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B3E" w14:textId="720F6633" w:rsidR="6FDE1AC2" w:rsidRDefault="74D748D5" w:rsidP="004A031F">
      <w:pPr>
        <w:pStyle w:val="Tittel"/>
        <w:rPr>
          <w:lang w:val="nb-NO"/>
        </w:rPr>
      </w:pPr>
      <w:r w:rsidRPr="70B3680A">
        <w:rPr>
          <w:lang w:val="nb-NO"/>
        </w:rPr>
        <w:t xml:space="preserve">Norgespris for boligselskaper </w:t>
      </w:r>
    </w:p>
    <w:p w14:paraId="77C24CBC" w14:textId="7CF0AE06" w:rsidR="004A6FB6" w:rsidRDefault="004F30DD" w:rsidP="00825B60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B</w:t>
      </w:r>
      <w:r w:rsidR="004A6FB6" w:rsidRPr="45ACA819">
        <w:rPr>
          <w:rFonts w:eastAsiaTheme="minorEastAsia"/>
          <w:lang w:val="nb-NO"/>
        </w:rPr>
        <w:t xml:space="preserve">oligselskap </w:t>
      </w:r>
      <w:r w:rsidR="00C84B8D">
        <w:rPr>
          <w:rFonts w:eastAsiaTheme="minorEastAsia"/>
          <w:lang w:val="nb-NO"/>
        </w:rPr>
        <w:t>er</w:t>
      </w:r>
      <w:r w:rsidR="004A6FB6" w:rsidRPr="45ACA819">
        <w:rPr>
          <w:rFonts w:eastAsiaTheme="minorEastAsia"/>
          <w:lang w:val="nb-NO"/>
        </w:rPr>
        <w:t xml:space="preserve"> borettslag, boligaksjeselskaper, eierseksjonssameier og ikke-seksjonerte sameier.</w:t>
      </w:r>
    </w:p>
    <w:p w14:paraId="5C4911BC" w14:textId="08ABC0C8" w:rsidR="00390724" w:rsidRDefault="5DE0D158" w:rsidP="00390724">
      <w:pPr>
        <w:rPr>
          <w:rFonts w:eastAsiaTheme="minorEastAsia"/>
          <w:color w:val="000000" w:themeColor="text1"/>
          <w:lang w:val="nb-NO"/>
        </w:rPr>
      </w:pPr>
      <w:r w:rsidRPr="45ACA819">
        <w:rPr>
          <w:rFonts w:ascii="Aptos" w:eastAsia="Aptos" w:hAnsi="Aptos" w:cs="Aptos"/>
          <w:lang w:val="nb-NO"/>
        </w:rPr>
        <w:t>B</w:t>
      </w:r>
      <w:r w:rsidRPr="45ACA819">
        <w:rPr>
          <w:rFonts w:eastAsiaTheme="minorEastAsia"/>
          <w:lang w:val="nb-NO"/>
        </w:rPr>
        <w:t xml:space="preserve">oligselskaper har rett til å inngå avtale om Norgespris </w:t>
      </w:r>
      <w:r w:rsidR="2D345BED" w:rsidRPr="45ACA819">
        <w:rPr>
          <w:rFonts w:eastAsiaTheme="minorEastAsia"/>
          <w:lang w:val="nb-NO"/>
        </w:rPr>
        <w:t>f</w:t>
      </w:r>
      <w:r w:rsidR="2012AB80" w:rsidRPr="45ACA819">
        <w:rPr>
          <w:rFonts w:eastAsiaTheme="minorEastAsia"/>
          <w:lang w:val="nb-NO"/>
        </w:rPr>
        <w:t>or f</w:t>
      </w:r>
      <w:r w:rsidR="3CFFA09B" w:rsidRPr="45ACA819">
        <w:rPr>
          <w:rFonts w:eastAsiaTheme="minorEastAsia"/>
          <w:color w:val="000000" w:themeColor="text1"/>
          <w:lang w:val="nb-NO"/>
        </w:rPr>
        <w:t>elles</w:t>
      </w:r>
      <w:r w:rsidR="00234A8C">
        <w:rPr>
          <w:rFonts w:eastAsiaTheme="minorEastAsia"/>
          <w:color w:val="000000" w:themeColor="text1"/>
          <w:lang w:val="nb-NO"/>
        </w:rPr>
        <w:t xml:space="preserve"> forbruk</w:t>
      </w:r>
      <w:r w:rsidR="3CFFA09B" w:rsidRPr="45ACA819">
        <w:rPr>
          <w:rFonts w:eastAsiaTheme="minorEastAsia"/>
          <w:color w:val="000000" w:themeColor="text1"/>
          <w:lang w:val="nb-NO"/>
        </w:rPr>
        <w:t xml:space="preserve"> </w:t>
      </w:r>
      <w:r w:rsidR="00933770">
        <w:rPr>
          <w:rFonts w:eastAsiaTheme="minorEastAsia"/>
          <w:color w:val="000000" w:themeColor="text1"/>
          <w:lang w:val="nb-NO"/>
        </w:rPr>
        <w:t>i boligselskapet</w:t>
      </w:r>
      <w:r w:rsidR="00E732B3">
        <w:rPr>
          <w:rFonts w:eastAsiaTheme="minorEastAsia"/>
          <w:color w:val="000000" w:themeColor="text1"/>
          <w:lang w:val="nb-NO"/>
        </w:rPr>
        <w:t>.</w:t>
      </w:r>
      <w:r w:rsidR="06080AB6" w:rsidRPr="45ACA819">
        <w:rPr>
          <w:rFonts w:eastAsiaTheme="minorEastAsia"/>
          <w:color w:val="000000" w:themeColor="text1"/>
          <w:lang w:val="nb-NO"/>
        </w:rPr>
        <w:t xml:space="preserve"> </w:t>
      </w:r>
      <w:r w:rsidR="19A5E7D1" w:rsidRPr="45ACA819">
        <w:rPr>
          <w:rFonts w:eastAsiaTheme="minorEastAsia"/>
          <w:color w:val="000000" w:themeColor="text1"/>
          <w:lang w:val="nb-NO"/>
        </w:rPr>
        <w:t xml:space="preserve">Felles forbruk </w:t>
      </w:r>
      <w:r w:rsidR="3CFFA09B" w:rsidRPr="45ACA819">
        <w:rPr>
          <w:rFonts w:eastAsiaTheme="minorEastAsia"/>
          <w:color w:val="000000" w:themeColor="text1"/>
          <w:lang w:val="nb-NO"/>
        </w:rPr>
        <w:t xml:space="preserve">kan for eksempel være strøm til varmtvann, vaskekjeller, oppvarming av fellesområder, garasjeanlegg, heis og beboernes </w:t>
      </w:r>
      <w:proofErr w:type="spellStart"/>
      <w:r w:rsidR="3CFFA09B" w:rsidRPr="45ACA819">
        <w:rPr>
          <w:rFonts w:eastAsiaTheme="minorEastAsia"/>
          <w:color w:val="000000" w:themeColor="text1"/>
          <w:lang w:val="nb-NO"/>
        </w:rPr>
        <w:t>lading</w:t>
      </w:r>
      <w:proofErr w:type="spellEnd"/>
      <w:r w:rsidR="3CFFA09B" w:rsidRPr="45ACA819">
        <w:rPr>
          <w:rFonts w:eastAsiaTheme="minorEastAsia"/>
          <w:color w:val="000000" w:themeColor="text1"/>
          <w:lang w:val="nb-NO"/>
        </w:rPr>
        <w:t xml:space="preserve"> av elbiler</w:t>
      </w:r>
      <w:r w:rsidR="619D0C72" w:rsidRPr="45ACA819">
        <w:rPr>
          <w:rFonts w:eastAsiaTheme="minorEastAsia"/>
          <w:color w:val="000000" w:themeColor="text1"/>
          <w:lang w:val="nb-NO"/>
        </w:rPr>
        <w:t>.</w:t>
      </w:r>
      <w:r w:rsidR="5465966F" w:rsidRPr="45ACA819">
        <w:rPr>
          <w:rFonts w:eastAsiaTheme="minorEastAsia"/>
          <w:color w:val="000000" w:themeColor="text1"/>
          <w:lang w:val="nb-NO"/>
        </w:rPr>
        <w:t xml:space="preserve"> </w:t>
      </w:r>
    </w:p>
    <w:p w14:paraId="1DC1F42A" w14:textId="3DCDC5F3" w:rsidR="2768EFDC" w:rsidRDefault="00E53696" w:rsidP="00390724">
      <w:pPr>
        <w:rPr>
          <w:lang w:val="nb-NO"/>
        </w:rPr>
      </w:pPr>
      <w:r w:rsidRPr="4C72254F">
        <w:rPr>
          <w:rFonts w:eastAsiaTheme="minorEastAsia"/>
          <w:color w:val="000000" w:themeColor="text1"/>
          <w:lang w:val="nb-NO"/>
        </w:rPr>
        <w:t>I boligselskap hvor</w:t>
      </w:r>
      <w:r w:rsidR="001B0BBD" w:rsidRPr="4C72254F">
        <w:rPr>
          <w:rFonts w:eastAsiaTheme="minorEastAsia"/>
          <w:color w:val="000000" w:themeColor="text1"/>
          <w:lang w:val="nb-NO"/>
        </w:rPr>
        <w:t xml:space="preserve"> beboerne </w:t>
      </w:r>
      <w:r w:rsidR="001B5665" w:rsidRPr="4C72254F">
        <w:rPr>
          <w:rFonts w:eastAsiaTheme="minorEastAsia"/>
          <w:color w:val="000000" w:themeColor="text1"/>
          <w:lang w:val="nb-NO"/>
        </w:rPr>
        <w:t xml:space="preserve">har individuelle målere må </w:t>
      </w:r>
      <w:r w:rsidR="00614F3D" w:rsidRPr="4C72254F">
        <w:rPr>
          <w:rFonts w:eastAsiaTheme="minorEastAsia"/>
          <w:color w:val="000000" w:themeColor="text1"/>
          <w:lang w:val="nb-NO"/>
        </w:rPr>
        <w:t xml:space="preserve">de </w:t>
      </w:r>
      <w:r w:rsidR="001B0BBD" w:rsidRPr="4C72254F">
        <w:rPr>
          <w:rFonts w:eastAsiaTheme="minorEastAsia"/>
          <w:color w:val="000000" w:themeColor="text1"/>
          <w:lang w:val="nb-NO"/>
        </w:rPr>
        <w:t xml:space="preserve">selv inngå </w:t>
      </w:r>
      <w:r w:rsidR="00614F3D" w:rsidRPr="4C72254F">
        <w:rPr>
          <w:rFonts w:eastAsiaTheme="minorEastAsia"/>
          <w:color w:val="000000" w:themeColor="text1"/>
          <w:lang w:val="nb-NO"/>
        </w:rPr>
        <w:t>egne a</w:t>
      </w:r>
      <w:r w:rsidR="000E6814" w:rsidRPr="4C72254F">
        <w:rPr>
          <w:rFonts w:eastAsiaTheme="minorEastAsia"/>
          <w:color w:val="000000" w:themeColor="text1"/>
          <w:lang w:val="nb-NO"/>
        </w:rPr>
        <w:t xml:space="preserve">vtaler om Norgespris. </w:t>
      </w:r>
      <w:r w:rsidR="00DD09AA" w:rsidRPr="4C72254F">
        <w:rPr>
          <w:rFonts w:eastAsiaTheme="minorEastAsia"/>
          <w:color w:val="000000" w:themeColor="text1"/>
          <w:lang w:val="nb-NO"/>
        </w:rPr>
        <w:t xml:space="preserve">I tilfeller hvor </w:t>
      </w:r>
      <w:r w:rsidR="000E5670" w:rsidRPr="4C72254F">
        <w:rPr>
          <w:rFonts w:eastAsiaTheme="minorEastAsia"/>
          <w:color w:val="000000" w:themeColor="text1"/>
          <w:lang w:val="nb-NO"/>
        </w:rPr>
        <w:t>det kun er én strømmåler for hele bygget</w:t>
      </w:r>
      <w:r w:rsidR="00DF61AD" w:rsidRPr="4C72254F">
        <w:rPr>
          <w:rFonts w:eastAsiaTheme="minorEastAsia"/>
          <w:color w:val="000000" w:themeColor="text1"/>
          <w:lang w:val="nb-NO"/>
        </w:rPr>
        <w:t xml:space="preserve">, kan ikke </w:t>
      </w:r>
      <w:r w:rsidR="000E3C19" w:rsidRPr="4C72254F">
        <w:rPr>
          <w:rFonts w:eastAsiaTheme="minorEastAsia"/>
          <w:color w:val="000000" w:themeColor="text1"/>
          <w:lang w:val="nb-NO"/>
        </w:rPr>
        <w:t xml:space="preserve">beboerne tegne individuelle avtaler om Norgespris. </w:t>
      </w:r>
      <w:r w:rsidR="005F2312" w:rsidRPr="4C72254F">
        <w:rPr>
          <w:rFonts w:eastAsiaTheme="minorEastAsia"/>
          <w:color w:val="000000" w:themeColor="text1"/>
          <w:lang w:val="nb-NO"/>
        </w:rPr>
        <w:t>D</w:t>
      </w:r>
      <w:r w:rsidR="40A8258E" w:rsidRPr="4C72254F">
        <w:rPr>
          <w:rFonts w:eastAsiaTheme="minorEastAsia"/>
          <w:color w:val="000000" w:themeColor="text1"/>
          <w:lang w:val="nb-NO"/>
        </w:rPr>
        <w:t>a er det</w:t>
      </w:r>
      <w:r w:rsidR="00AE2CA7" w:rsidRPr="4C72254F">
        <w:rPr>
          <w:rFonts w:eastAsiaTheme="minorEastAsia"/>
          <w:color w:val="000000" w:themeColor="text1"/>
          <w:lang w:val="nb-NO"/>
        </w:rPr>
        <w:t xml:space="preserve"> s</w:t>
      </w:r>
      <w:r w:rsidR="005F2312" w:rsidRPr="4C72254F">
        <w:rPr>
          <w:rFonts w:eastAsiaTheme="minorEastAsia"/>
          <w:color w:val="000000" w:themeColor="text1"/>
          <w:lang w:val="nb-NO"/>
        </w:rPr>
        <w:t>tyreleder</w:t>
      </w:r>
      <w:r w:rsidR="641D3DD9" w:rsidRPr="4C72254F">
        <w:rPr>
          <w:rFonts w:eastAsiaTheme="minorEastAsia"/>
          <w:color w:val="000000" w:themeColor="text1"/>
          <w:lang w:val="nb-NO"/>
        </w:rPr>
        <w:t>en</w:t>
      </w:r>
      <w:r w:rsidR="005F2312" w:rsidRPr="4C72254F">
        <w:rPr>
          <w:rFonts w:eastAsiaTheme="minorEastAsia"/>
          <w:color w:val="000000" w:themeColor="text1"/>
          <w:lang w:val="nb-NO"/>
        </w:rPr>
        <w:t xml:space="preserve"> i </w:t>
      </w:r>
      <w:r w:rsidR="000E6814" w:rsidRPr="4C72254F">
        <w:rPr>
          <w:rFonts w:eastAsiaTheme="minorEastAsia"/>
          <w:color w:val="000000" w:themeColor="text1"/>
          <w:lang w:val="nb-NO"/>
        </w:rPr>
        <w:t>boligselskapet</w:t>
      </w:r>
      <w:r w:rsidR="005F2312" w:rsidRPr="4C72254F">
        <w:rPr>
          <w:rFonts w:eastAsiaTheme="minorEastAsia"/>
          <w:color w:val="000000" w:themeColor="text1"/>
          <w:lang w:val="nb-NO"/>
        </w:rPr>
        <w:t xml:space="preserve"> som inngår avtale på vegne av alle </w:t>
      </w:r>
      <w:r w:rsidR="000E6814" w:rsidRPr="4C72254F">
        <w:rPr>
          <w:rFonts w:eastAsiaTheme="minorEastAsia"/>
          <w:color w:val="000000" w:themeColor="text1"/>
          <w:lang w:val="nb-NO"/>
        </w:rPr>
        <w:t>boenheter</w:t>
      </w:r>
      <w:r w:rsidR="005F2312" w:rsidRPr="4C72254F">
        <w:rPr>
          <w:rFonts w:eastAsiaTheme="minorEastAsia"/>
          <w:color w:val="000000" w:themeColor="text1"/>
          <w:lang w:val="nb-NO"/>
        </w:rPr>
        <w:t xml:space="preserve">. </w:t>
      </w:r>
    </w:p>
    <w:p w14:paraId="2E10A869" w14:textId="59985929" w:rsidR="2768EFDC" w:rsidRDefault="74D748D5" w:rsidP="004A031F">
      <w:pPr>
        <w:pStyle w:val="Tittel"/>
        <w:rPr>
          <w:lang w:val="nb-NO"/>
        </w:rPr>
      </w:pPr>
      <w:r w:rsidRPr="4C72254F">
        <w:rPr>
          <w:lang w:val="nb-NO"/>
        </w:rPr>
        <w:t>Skal boligselskapet velge Norgespris?</w:t>
      </w:r>
    </w:p>
    <w:p w14:paraId="57D9868F" w14:textId="78877CC5" w:rsidR="000D1DD9" w:rsidRDefault="74D748D5" w:rsidP="70B3680A">
      <w:pPr>
        <w:rPr>
          <w:lang w:val="nb-NO"/>
        </w:rPr>
      </w:pPr>
      <w:r w:rsidRPr="4C72254F">
        <w:rPr>
          <w:lang w:val="nb-NO"/>
        </w:rPr>
        <w:t>Formålet med Norgespris er å sikre forutsigbare strømutgifter</w:t>
      </w:r>
      <w:r w:rsidR="04C4E97C" w:rsidRPr="4C72254F">
        <w:rPr>
          <w:lang w:val="nb-NO"/>
        </w:rPr>
        <w:t>.</w:t>
      </w:r>
      <w:r w:rsidRPr="4C72254F">
        <w:rPr>
          <w:lang w:val="nb-NO"/>
        </w:rPr>
        <w:t xml:space="preserve"> Styret i boligselskapet bør</w:t>
      </w:r>
      <w:r w:rsidR="330FE073" w:rsidRPr="4C72254F">
        <w:rPr>
          <w:lang w:val="nb-NO"/>
        </w:rPr>
        <w:t xml:space="preserve"> få</w:t>
      </w:r>
      <w:r w:rsidR="00A86BFD">
        <w:rPr>
          <w:lang w:val="nb-NO"/>
        </w:rPr>
        <w:t xml:space="preserve"> en</w:t>
      </w:r>
      <w:r w:rsidR="330FE073" w:rsidRPr="4C72254F">
        <w:rPr>
          <w:lang w:val="nb-NO"/>
        </w:rPr>
        <w:t xml:space="preserve"> oversikt over antall strømmålere i </w:t>
      </w:r>
      <w:r w:rsidR="330FE073" w:rsidRPr="69DFF665">
        <w:rPr>
          <w:lang w:val="nb-NO"/>
        </w:rPr>
        <w:t>b</w:t>
      </w:r>
      <w:r w:rsidR="20360EEE" w:rsidRPr="69DFF665">
        <w:rPr>
          <w:lang w:val="nb-NO"/>
        </w:rPr>
        <w:t xml:space="preserve">oligselskapet </w:t>
      </w:r>
      <w:r w:rsidR="6EC6D657" w:rsidRPr="69DFF665">
        <w:rPr>
          <w:lang w:val="nb-NO"/>
        </w:rPr>
        <w:t>og</w:t>
      </w:r>
      <w:r w:rsidR="6EC6D657" w:rsidRPr="4C72254F">
        <w:rPr>
          <w:lang w:val="nb-NO"/>
        </w:rPr>
        <w:t xml:space="preserve"> hva strømmen går til</w:t>
      </w:r>
      <w:r w:rsidR="3556E11E" w:rsidRPr="4C72254F">
        <w:rPr>
          <w:lang w:val="nb-NO"/>
        </w:rPr>
        <w:t xml:space="preserve">. Det kan f.eks. være forskjell på </w:t>
      </w:r>
      <w:r w:rsidR="7D481C74" w:rsidRPr="4C72254F">
        <w:rPr>
          <w:lang w:val="nb-NO"/>
        </w:rPr>
        <w:t xml:space="preserve">hvor lønnsomt Norgespris er for </w:t>
      </w:r>
      <w:r w:rsidR="71AD5A68" w:rsidRPr="4C72254F">
        <w:rPr>
          <w:lang w:val="nb-NO"/>
        </w:rPr>
        <w:t>en str</w:t>
      </w:r>
      <w:r w:rsidR="7D481C74" w:rsidRPr="4C72254F">
        <w:rPr>
          <w:lang w:val="nb-NO"/>
        </w:rPr>
        <w:t xml:space="preserve">ømmåler som </w:t>
      </w:r>
      <w:r w:rsidR="47E98633" w:rsidRPr="4C72254F">
        <w:rPr>
          <w:lang w:val="nb-NO"/>
        </w:rPr>
        <w:t>går til</w:t>
      </w:r>
      <w:r w:rsidR="7D481C74" w:rsidRPr="4C72254F">
        <w:rPr>
          <w:lang w:val="nb-NO"/>
        </w:rPr>
        <w:t xml:space="preserve"> </w:t>
      </w:r>
      <w:r w:rsidR="6EC6D657" w:rsidRPr="4C72254F">
        <w:rPr>
          <w:lang w:val="nb-NO"/>
        </w:rPr>
        <w:t xml:space="preserve">oppvarming av fellesarealer og </w:t>
      </w:r>
      <w:r w:rsidR="053314F8" w:rsidRPr="4C72254F">
        <w:rPr>
          <w:lang w:val="nb-NO"/>
        </w:rPr>
        <w:t>en strømmåler som</w:t>
      </w:r>
      <w:r w:rsidR="47E98633" w:rsidRPr="4C72254F">
        <w:rPr>
          <w:lang w:val="nb-NO"/>
        </w:rPr>
        <w:t xml:space="preserve"> </w:t>
      </w:r>
      <w:r w:rsidR="053314F8" w:rsidRPr="4C72254F">
        <w:rPr>
          <w:lang w:val="nb-NO"/>
        </w:rPr>
        <w:t>går til elbil-</w:t>
      </w:r>
      <w:proofErr w:type="spellStart"/>
      <w:r w:rsidR="053314F8" w:rsidRPr="4C72254F">
        <w:rPr>
          <w:lang w:val="nb-NO"/>
        </w:rPr>
        <w:t>lading</w:t>
      </w:r>
      <w:proofErr w:type="spellEnd"/>
      <w:r w:rsidR="7D481C74" w:rsidRPr="4C72254F">
        <w:rPr>
          <w:lang w:val="nb-NO"/>
        </w:rPr>
        <w:t xml:space="preserve">. </w:t>
      </w:r>
      <w:r w:rsidR="44571FC1" w:rsidRPr="4C72254F">
        <w:rPr>
          <w:lang w:val="nb-NO"/>
        </w:rPr>
        <w:t>Mange har</w:t>
      </w:r>
      <w:r w:rsidR="49750F34" w:rsidRPr="4C72254F">
        <w:rPr>
          <w:lang w:val="nb-NO"/>
        </w:rPr>
        <w:t xml:space="preserve"> mulighet til å tilpasse elbillading </w:t>
      </w:r>
      <w:r w:rsidR="02CA7433" w:rsidRPr="4C72254F">
        <w:rPr>
          <w:lang w:val="nb-NO"/>
        </w:rPr>
        <w:t xml:space="preserve">slik at </w:t>
      </w:r>
      <w:r w:rsidR="710FFDE3" w:rsidRPr="4C72254F">
        <w:rPr>
          <w:lang w:val="nb-NO"/>
        </w:rPr>
        <w:t xml:space="preserve">det er enkelt </w:t>
      </w:r>
      <w:r w:rsidR="55A58BC9" w:rsidRPr="4C72254F">
        <w:rPr>
          <w:lang w:val="nb-NO"/>
        </w:rPr>
        <w:t>å lade når strømprisen er lav</w:t>
      </w:r>
      <w:r w:rsidR="382AD5B9" w:rsidRPr="4C72254F">
        <w:rPr>
          <w:lang w:val="nb-NO"/>
        </w:rPr>
        <w:t>.</w:t>
      </w:r>
      <w:r w:rsidR="3A14A285" w:rsidRPr="4C72254F">
        <w:rPr>
          <w:lang w:val="nb-NO"/>
        </w:rPr>
        <w:t xml:space="preserve"> Husk også at nettleiek</w:t>
      </w:r>
      <w:r w:rsidR="357C2150" w:rsidRPr="4C72254F">
        <w:rPr>
          <w:lang w:val="nb-NO"/>
        </w:rPr>
        <w:t>ostn</w:t>
      </w:r>
      <w:r w:rsidR="50C67D5F" w:rsidRPr="4C72254F">
        <w:rPr>
          <w:lang w:val="nb-NO"/>
        </w:rPr>
        <w:t xml:space="preserve">aden </w:t>
      </w:r>
      <w:r w:rsidR="3A14A285" w:rsidRPr="4C72254F">
        <w:rPr>
          <w:lang w:val="nb-NO"/>
        </w:rPr>
        <w:t xml:space="preserve">påvirkes </w:t>
      </w:r>
      <w:r w:rsidR="50C67D5F" w:rsidRPr="4C72254F">
        <w:rPr>
          <w:lang w:val="nb-NO"/>
        </w:rPr>
        <w:t xml:space="preserve">av </w:t>
      </w:r>
      <w:r w:rsidR="3EA88FF6" w:rsidRPr="4C72254F">
        <w:rPr>
          <w:lang w:val="nb-NO"/>
        </w:rPr>
        <w:t xml:space="preserve">hvor mye </w:t>
      </w:r>
      <w:r w:rsidR="778DDCB7" w:rsidRPr="4C72254F">
        <w:rPr>
          <w:lang w:val="nb-NO"/>
        </w:rPr>
        <w:t xml:space="preserve">strøm som brukes samtidig, </w:t>
      </w:r>
      <w:r w:rsidR="00F100FB" w:rsidRPr="4C72254F">
        <w:rPr>
          <w:lang w:val="nb-NO"/>
        </w:rPr>
        <w:t xml:space="preserve">og når på døgnet </w:t>
      </w:r>
      <w:r w:rsidR="2E36BB3A" w:rsidRPr="4C72254F">
        <w:rPr>
          <w:lang w:val="nb-NO"/>
        </w:rPr>
        <w:t>strømmen brukes</w:t>
      </w:r>
      <w:r w:rsidR="3A14A285" w:rsidRPr="4C72254F">
        <w:rPr>
          <w:lang w:val="nb-NO"/>
        </w:rPr>
        <w:t>.</w:t>
      </w:r>
      <w:r w:rsidR="357C2150" w:rsidRPr="4C72254F">
        <w:rPr>
          <w:lang w:val="nb-NO"/>
        </w:rPr>
        <w:t xml:space="preserve"> </w:t>
      </w:r>
    </w:p>
    <w:p w14:paraId="4D960D36" w14:textId="1EDF65A1" w:rsidR="00CB0A9E" w:rsidRPr="008925A7" w:rsidRDefault="000E5FE5" w:rsidP="00CB0A9E">
      <w:pPr>
        <w:rPr>
          <w:lang w:val="nb-NO"/>
        </w:rPr>
      </w:pPr>
      <w:hyperlink r:id="rId9" w:history="1">
        <w:r w:rsidR="008925A7" w:rsidRPr="000E5FE5">
          <w:rPr>
            <w:rStyle w:val="Hyperkobling"/>
            <w:lang w:val="nb-NO"/>
          </w:rPr>
          <w:t>Det er en egen ordning for Norgespris for fjernvarme</w:t>
        </w:r>
        <w:r w:rsidRPr="000E5FE5">
          <w:rPr>
            <w:rStyle w:val="Hyperkobling"/>
            <w:lang w:val="nb-NO"/>
          </w:rPr>
          <w:t>, som du kan lese om her.</w:t>
        </w:r>
      </w:hyperlink>
    </w:p>
    <w:p w14:paraId="0E0B2AF3" w14:textId="5F80F0A5" w:rsidR="2768EFDC" w:rsidRPr="004A031F" w:rsidRDefault="74D748D5" w:rsidP="004A031F">
      <w:pPr>
        <w:pStyle w:val="Overskrift2"/>
        <w:rPr>
          <w:color w:val="auto"/>
          <w:lang w:val="nb-NO"/>
        </w:rPr>
      </w:pPr>
      <w:r w:rsidRPr="004A031F">
        <w:rPr>
          <w:color w:val="auto"/>
          <w:lang w:val="nb-NO"/>
        </w:rPr>
        <w:t xml:space="preserve">Hvordan </w:t>
      </w:r>
      <w:r w:rsidR="72B707D2" w:rsidRPr="004A031F">
        <w:rPr>
          <w:color w:val="auto"/>
          <w:lang w:val="nb-NO"/>
        </w:rPr>
        <w:t xml:space="preserve">bestille </w:t>
      </w:r>
      <w:r w:rsidRPr="004A031F">
        <w:rPr>
          <w:color w:val="auto"/>
          <w:lang w:val="nb-NO"/>
        </w:rPr>
        <w:t>Norgespris?</w:t>
      </w:r>
    </w:p>
    <w:p w14:paraId="444FA062" w14:textId="4AFD075C" w:rsidR="2768EFDC" w:rsidRDefault="09C6A01A" w:rsidP="70B3680A">
      <w:pPr>
        <w:rPr>
          <w:lang w:val="nb-NO"/>
        </w:rPr>
      </w:pPr>
      <w:r w:rsidRPr="4C72254F">
        <w:rPr>
          <w:lang w:val="nb-NO"/>
        </w:rPr>
        <w:t xml:space="preserve">Boligselskapet kan </w:t>
      </w:r>
      <w:r w:rsidR="5FFD0EE7" w:rsidRPr="4C72254F">
        <w:rPr>
          <w:lang w:val="nb-NO"/>
        </w:rPr>
        <w:t>bestille</w:t>
      </w:r>
      <w:r w:rsidR="7F69C499" w:rsidRPr="4C72254F">
        <w:rPr>
          <w:lang w:val="nb-NO"/>
        </w:rPr>
        <w:t xml:space="preserve"> </w:t>
      </w:r>
      <w:r w:rsidRPr="4C72254F">
        <w:rPr>
          <w:lang w:val="nb-NO"/>
        </w:rPr>
        <w:t>Norgespris</w:t>
      </w:r>
      <w:r w:rsidR="00CA4639">
        <w:rPr>
          <w:lang w:val="nb-NO"/>
        </w:rPr>
        <w:t xml:space="preserve"> på </w:t>
      </w:r>
      <w:r w:rsidR="00372F8A" w:rsidRPr="00F23E23">
        <w:rPr>
          <w:lang w:val="nb-NO"/>
        </w:rPr>
        <w:t>minside.elhub.no.</w:t>
      </w:r>
      <w:r w:rsidR="3CBA82AD" w:rsidRPr="4C72254F">
        <w:rPr>
          <w:lang w:val="nb-NO"/>
        </w:rPr>
        <w:t xml:space="preserve"> Merk at </w:t>
      </w:r>
      <w:r w:rsidR="0ADF37FA" w:rsidRPr="4C72254F">
        <w:rPr>
          <w:lang w:val="nb-NO"/>
        </w:rPr>
        <w:t>b</w:t>
      </w:r>
      <w:r w:rsidRPr="4C72254F">
        <w:rPr>
          <w:lang w:val="nb-NO"/>
        </w:rPr>
        <w:t xml:space="preserve">estillingen må gjøres </w:t>
      </w:r>
      <w:r w:rsidR="12F0C6D4" w:rsidRPr="4C72254F">
        <w:rPr>
          <w:lang w:val="nb-NO"/>
        </w:rPr>
        <w:t xml:space="preserve">for hver </w:t>
      </w:r>
      <w:r w:rsidR="74324517" w:rsidRPr="4C72254F">
        <w:rPr>
          <w:lang w:val="nb-NO"/>
        </w:rPr>
        <w:t xml:space="preserve">enkelt </w:t>
      </w:r>
      <w:r w:rsidR="12F0C6D4" w:rsidRPr="4C72254F">
        <w:rPr>
          <w:lang w:val="nb-NO"/>
        </w:rPr>
        <w:t>strømmåler</w:t>
      </w:r>
      <w:r w:rsidRPr="4C72254F">
        <w:rPr>
          <w:lang w:val="nb-NO"/>
        </w:rPr>
        <w:t xml:space="preserve">. </w:t>
      </w:r>
      <w:r w:rsidR="5C10B0BE" w:rsidRPr="4C72254F">
        <w:rPr>
          <w:lang w:val="nb-NO"/>
        </w:rPr>
        <w:t xml:space="preserve">Hvis </w:t>
      </w:r>
      <w:r w:rsidR="00AC5CA5">
        <w:rPr>
          <w:lang w:val="nb-NO"/>
        </w:rPr>
        <w:t>styreleder</w:t>
      </w:r>
      <w:r w:rsidR="5C10B0BE" w:rsidRPr="4C72254F">
        <w:rPr>
          <w:lang w:val="nb-NO"/>
        </w:rPr>
        <w:t xml:space="preserve"> ikke får tilgang til å bestille Norgespris </w:t>
      </w:r>
      <w:r w:rsidR="3115C87F" w:rsidRPr="4C72254F">
        <w:rPr>
          <w:lang w:val="nb-NO"/>
        </w:rPr>
        <w:t xml:space="preserve">via </w:t>
      </w:r>
      <w:proofErr w:type="spellStart"/>
      <w:r w:rsidR="5C10B0BE" w:rsidRPr="4C72254F">
        <w:rPr>
          <w:lang w:val="nb-NO"/>
        </w:rPr>
        <w:t>Elhub</w:t>
      </w:r>
      <w:proofErr w:type="spellEnd"/>
      <w:r w:rsidR="5C10B0BE" w:rsidRPr="4C72254F">
        <w:rPr>
          <w:lang w:val="nb-NO"/>
        </w:rPr>
        <w:t xml:space="preserve">, </w:t>
      </w:r>
      <w:r w:rsidR="1830863E" w:rsidRPr="4C72254F">
        <w:rPr>
          <w:lang w:val="nb-NO"/>
        </w:rPr>
        <w:t xml:space="preserve">må </w:t>
      </w:r>
      <w:r w:rsidR="00046B30">
        <w:rPr>
          <w:lang w:val="nb-NO"/>
        </w:rPr>
        <w:t>hen</w:t>
      </w:r>
      <w:r w:rsidR="1830863E" w:rsidRPr="4C72254F">
        <w:rPr>
          <w:lang w:val="nb-NO"/>
        </w:rPr>
        <w:t xml:space="preserve"> kontakte nettselskapet. </w:t>
      </w:r>
    </w:p>
    <w:p w14:paraId="46DC59A3" w14:textId="2F50619A" w:rsidR="2768EFDC" w:rsidRPr="004A031F" w:rsidRDefault="72E6BFCD" w:rsidP="70B3680A">
      <w:pPr>
        <w:rPr>
          <w:rFonts w:asciiTheme="majorHAnsi" w:eastAsiaTheme="majorEastAsia" w:hAnsiTheme="majorHAnsi" w:cstheme="majorBidi"/>
          <w:sz w:val="32"/>
          <w:szCs w:val="32"/>
          <w:lang w:val="nb-NO"/>
        </w:rPr>
      </w:pPr>
      <w:r w:rsidRPr="004A031F">
        <w:rPr>
          <w:rFonts w:asciiTheme="majorHAnsi" w:eastAsiaTheme="majorEastAsia" w:hAnsiTheme="majorHAnsi" w:cstheme="majorBidi"/>
          <w:sz w:val="32"/>
          <w:szCs w:val="32"/>
          <w:lang w:val="nb-NO"/>
        </w:rPr>
        <w:t xml:space="preserve">Styret må kontrollere at </w:t>
      </w:r>
      <w:r w:rsidR="4551AA9D" w:rsidRPr="004A031F">
        <w:rPr>
          <w:rFonts w:asciiTheme="majorHAnsi" w:eastAsiaTheme="majorEastAsia" w:hAnsiTheme="majorHAnsi" w:cstheme="majorBidi"/>
          <w:sz w:val="32"/>
          <w:szCs w:val="32"/>
          <w:lang w:val="nb-NO"/>
        </w:rPr>
        <w:t>boligselskapet</w:t>
      </w:r>
      <w:r w:rsidRPr="004A031F">
        <w:rPr>
          <w:rFonts w:asciiTheme="majorHAnsi" w:eastAsiaTheme="majorEastAsia" w:hAnsiTheme="majorHAnsi" w:cstheme="majorBidi"/>
          <w:sz w:val="32"/>
          <w:szCs w:val="32"/>
          <w:lang w:val="nb-NO"/>
        </w:rPr>
        <w:t xml:space="preserve"> får riktig </w:t>
      </w:r>
      <w:r w:rsidR="67ABA00E" w:rsidRPr="004A031F">
        <w:rPr>
          <w:rFonts w:asciiTheme="majorHAnsi" w:eastAsiaTheme="majorEastAsia" w:hAnsiTheme="majorHAnsi" w:cstheme="majorBidi"/>
          <w:sz w:val="32"/>
          <w:szCs w:val="32"/>
          <w:lang w:val="nb-NO"/>
        </w:rPr>
        <w:t>prissikringsbeløp</w:t>
      </w:r>
    </w:p>
    <w:p w14:paraId="43A88E41" w14:textId="0FD055B3" w:rsidR="7E2581A2" w:rsidRDefault="72E6BFCD" w:rsidP="2BDDC7DF">
      <w:pPr>
        <w:rPr>
          <w:lang w:val="nb-NO"/>
        </w:rPr>
      </w:pPr>
      <w:r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Det er </w:t>
      </w:r>
      <w:r w:rsidR="002616D1">
        <w:rPr>
          <w:rFonts w:ascii="Source Sans Pro" w:eastAsia="Source Sans Pro" w:hAnsi="Source Sans Pro" w:cs="Source Sans Pro"/>
          <w:color w:val="000000" w:themeColor="text1"/>
          <w:lang w:val="nb-NO"/>
        </w:rPr>
        <w:t>styrets ansvar</w:t>
      </w:r>
      <w:r w:rsidR="00C106C5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</w:t>
      </w:r>
      <w:r w:rsidR="0004018C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å kontrollere at boligselskapet får </w:t>
      </w:r>
      <w:r w:rsidR="2479A8DE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>riktig prissikringsbeløp</w:t>
      </w:r>
      <w:r w:rsidR="00B10701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(lenke til begrepsliste)</w:t>
      </w:r>
      <w:r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. </w:t>
      </w:r>
      <w:r w:rsidR="114E8725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>Boligselskap</w:t>
      </w:r>
      <w:r w:rsidR="3D496C3D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>et</w:t>
      </w:r>
      <w:r w:rsidR="114E8725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må sørge for at utbetalt og innbetalt prissikringsbeløp fordeles på boligselskapets husholdninger og/eller fritidsboliger.</w:t>
      </w:r>
      <w:r w:rsidR="155BFD0A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</w:t>
      </w:r>
      <w:r w:rsidR="7E2581A2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>Styret må rapportere til nettselskapet hvi</w:t>
      </w:r>
      <w:r w:rsidR="08FFC664" w:rsidRPr="4C72254F">
        <w:rPr>
          <w:rFonts w:ascii="Source Sans Pro" w:eastAsia="Source Sans Pro" w:hAnsi="Source Sans Pro" w:cs="Source Sans Pro"/>
          <w:color w:val="000000" w:themeColor="text1"/>
          <w:lang w:val="nb-NO"/>
        </w:rPr>
        <w:t>s</w:t>
      </w:r>
      <w:r w:rsidR="00DD4E63">
        <w:rPr>
          <w:rFonts w:ascii="Source Sans Pro" w:eastAsia="Source Sans Pro" w:hAnsi="Source Sans Pro" w:cs="Source Sans Pro"/>
          <w:color w:val="000000" w:themeColor="text1"/>
          <w:lang w:val="nb-NO"/>
        </w:rPr>
        <w:t>:</w:t>
      </w:r>
    </w:p>
    <w:p w14:paraId="2364AB99" w14:textId="4BC1D657" w:rsidR="08FFC664" w:rsidRDefault="08FFC664" w:rsidP="00DB77B6">
      <w:pPr>
        <w:numPr>
          <w:ilvl w:val="0"/>
          <w:numId w:val="1"/>
        </w:numPr>
        <w:rPr>
          <w:rFonts w:ascii="Aptos" w:eastAsia="Aptos" w:hAnsi="Aptos" w:cs="Aptos"/>
          <w:lang w:val="nb-NO"/>
        </w:rPr>
      </w:pPr>
      <w:r w:rsidRPr="09698197">
        <w:rPr>
          <w:rFonts w:ascii="Source Sans Pro" w:eastAsia="Source Sans Pro" w:hAnsi="Source Sans Pro" w:cs="Source Sans Pro"/>
          <w:color w:val="000000" w:themeColor="text1"/>
          <w:lang w:val="nb-NO"/>
        </w:rPr>
        <w:t>mer enn 20 prosent av oppvarme</w:t>
      </w:r>
      <w:r w:rsidR="0098313F">
        <w:rPr>
          <w:rFonts w:ascii="Source Sans Pro" w:eastAsia="Source Sans Pro" w:hAnsi="Source Sans Pro" w:cs="Source Sans Pro"/>
          <w:color w:val="000000" w:themeColor="text1"/>
          <w:lang w:val="nb-NO"/>
        </w:rPr>
        <w:t>t</w:t>
      </w:r>
      <w:r w:rsidRPr="09698197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areal brukes av andre enn boligselskapets egne husholdninger</w:t>
      </w:r>
      <w:r w:rsidR="10271CDC" w:rsidRPr="09698197">
        <w:rPr>
          <w:rFonts w:ascii="Source Sans Pro" w:eastAsia="Source Sans Pro" w:hAnsi="Source Sans Pro" w:cs="Source Sans Pro"/>
          <w:color w:val="000000" w:themeColor="text1"/>
          <w:lang w:val="nb-NO"/>
        </w:rPr>
        <w:t>/fritidsboliger</w:t>
      </w:r>
      <w:r w:rsidRPr="09698197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(til næringsformål).</w:t>
      </w:r>
    </w:p>
    <w:p w14:paraId="3953758F" w14:textId="67877251" w:rsidR="08FFC664" w:rsidRDefault="08FFC664" w:rsidP="00DB77B6">
      <w:pPr>
        <w:numPr>
          <w:ilvl w:val="0"/>
          <w:numId w:val="1"/>
        </w:numPr>
        <w:rPr>
          <w:rFonts w:ascii="Source Sans Pro" w:eastAsia="Source Sans Pro" w:hAnsi="Source Sans Pro" w:cs="Source Sans Pro"/>
          <w:color w:val="000000" w:themeColor="text1"/>
          <w:lang w:val="nb-NO"/>
        </w:rPr>
      </w:pP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>det samlede fellesforbruket er høyere enn 5 000 kWh per boenhet per måned</w:t>
      </w:r>
      <w:r w:rsidR="0098133B"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(1000 kWh for fritidsboligforbruk)</w:t>
      </w:r>
      <w:r w:rsidR="007768B0">
        <w:rPr>
          <w:rFonts w:ascii="Source Sans Pro" w:eastAsia="Source Sans Pro" w:hAnsi="Source Sans Pro" w:cs="Source Sans Pro"/>
          <w:color w:val="000000" w:themeColor="text1"/>
          <w:lang w:val="nb-NO"/>
        </w:rPr>
        <w:t>. B</w:t>
      </w: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oenhetenes </w:t>
      </w:r>
      <w:r w:rsidR="00B83313">
        <w:rPr>
          <w:rFonts w:ascii="Source Sans Pro" w:eastAsia="Source Sans Pro" w:hAnsi="Source Sans Pro" w:cs="Source Sans Pro"/>
          <w:color w:val="000000" w:themeColor="text1"/>
          <w:lang w:val="nb-NO"/>
        </w:rPr>
        <w:t>individuelle</w:t>
      </w: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forbruk kommer i tillegg</w:t>
      </w:r>
      <w:r w:rsidR="007768B0">
        <w:rPr>
          <w:rFonts w:ascii="Source Sans Pro" w:eastAsia="Source Sans Pro" w:hAnsi="Source Sans Pro" w:cs="Source Sans Pro"/>
          <w:color w:val="000000" w:themeColor="text1"/>
          <w:lang w:val="nb-NO"/>
        </w:rPr>
        <w:t>.</w:t>
      </w:r>
    </w:p>
    <w:p w14:paraId="4ACBAE97" w14:textId="7FAAA8C0" w:rsidR="08FFC664" w:rsidRPr="00C10781" w:rsidRDefault="0055095E" w:rsidP="2BDDC7DF">
      <w:pPr>
        <w:rPr>
          <w:lang w:val="nb-NO"/>
        </w:rPr>
      </w:pPr>
      <w:r>
        <w:rPr>
          <w:rFonts w:ascii="Source Sans Pro" w:eastAsia="Source Sans Pro" w:hAnsi="Source Sans Pro" w:cs="Source Sans Pro"/>
          <w:color w:val="000000" w:themeColor="text1"/>
          <w:lang w:val="nb-NO"/>
        </w:rPr>
        <w:lastRenderedPageBreak/>
        <w:t xml:space="preserve">Boligselskapet skal rapportere uten ugrunnet opphold. </w:t>
      </w:r>
      <w:r w:rsidR="08FFC664"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>Nettselskapet justerer</w:t>
      </w:r>
      <w:r w:rsidR="4D20D367"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prissikringsbeløpet</w:t>
      </w:r>
      <w:r w:rsidR="08FFC664"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i tråd med eventuelle innrapporteringer. </w:t>
      </w:r>
    </w:p>
    <w:p w14:paraId="6B9F7048" w14:textId="4B6D48A3" w:rsidR="6FDE1AC2" w:rsidRPr="00C10781" w:rsidRDefault="078DEA49" w:rsidP="008F5FBB">
      <w:pPr>
        <w:rPr>
          <w:b/>
          <w:bCs/>
          <w:lang w:val="nb-NO"/>
        </w:rPr>
      </w:pP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Hvis boligselskapet nekter å utlevere informasjon eller har fått for mye </w:t>
      </w:r>
      <w:r w:rsidR="344471FD"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>utbetalt</w:t>
      </w: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>, kan Reguleringsmyndigheten for energi</w:t>
      </w:r>
      <w:r w:rsidR="00101049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i NVE</w:t>
      </w: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(RME) kreve tilbakebetaling eller stanse utbetalingen. </w:t>
      </w:r>
      <w:r w:rsidR="00CE714A">
        <w:rPr>
          <w:rFonts w:ascii="Source Sans Pro" w:eastAsia="Source Sans Pro" w:hAnsi="Source Sans Pro" w:cs="Source Sans Pro"/>
          <w:color w:val="000000" w:themeColor="text1"/>
          <w:lang w:val="nb-NO"/>
        </w:rPr>
        <w:t>RME</w:t>
      </w:r>
      <w:r w:rsidRPr="29DE8050">
        <w:rPr>
          <w:rFonts w:ascii="Source Sans Pro" w:eastAsia="Source Sans Pro" w:hAnsi="Source Sans Pro" w:cs="Source Sans Pro"/>
          <w:color w:val="000000" w:themeColor="text1"/>
          <w:lang w:val="nb-NO"/>
        </w:rPr>
        <w:t xml:space="preserve"> kan også kreve at boligselskapet utleverer informasjon som er relevant for å vurdere om det er utbetalt for mye. </w:t>
      </w:r>
      <w:r w:rsidRPr="29DE8050">
        <w:rPr>
          <w:rFonts w:ascii="Aptos" w:eastAsia="Aptos" w:hAnsi="Aptos" w:cs="Aptos"/>
          <w:lang w:val="nb-NO"/>
        </w:rPr>
        <w:t xml:space="preserve"> </w:t>
      </w:r>
    </w:p>
    <w:sectPr w:rsidR="6FDE1AC2" w:rsidRPr="00C10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8C0D"/>
    <w:multiLevelType w:val="hybridMultilevel"/>
    <w:tmpl w:val="CC4AD450"/>
    <w:lvl w:ilvl="0" w:tplc="90F6CC7E">
      <w:start w:val="1"/>
      <w:numFmt w:val="bullet"/>
      <w:lvlText w:val="●"/>
      <w:lvlJc w:val="left"/>
      <w:pPr>
        <w:ind w:left="720" w:hanging="360"/>
      </w:pPr>
      <w:rPr>
        <w:rFonts w:ascii="Aptos" w:hAnsi="Aptos" w:hint="default"/>
      </w:rPr>
    </w:lvl>
    <w:lvl w:ilvl="1" w:tplc="BCD00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B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EF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C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88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E0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49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2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51B5"/>
    <w:multiLevelType w:val="hybridMultilevel"/>
    <w:tmpl w:val="45FE8C7A"/>
    <w:lvl w:ilvl="0" w:tplc="BF56DC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B4A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C3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07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C3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2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3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45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E6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82599">
    <w:abstractNumId w:val="0"/>
  </w:num>
  <w:num w:numId="2" w16cid:durableId="9274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72"/>
    <w:rsid w:val="000073CA"/>
    <w:rsid w:val="00010A72"/>
    <w:rsid w:val="000119D0"/>
    <w:rsid w:val="0004018C"/>
    <w:rsid w:val="00042E20"/>
    <w:rsid w:val="00046B30"/>
    <w:rsid w:val="000478BB"/>
    <w:rsid w:val="00082D64"/>
    <w:rsid w:val="00092D0E"/>
    <w:rsid w:val="000A4349"/>
    <w:rsid w:val="000B4E77"/>
    <w:rsid w:val="000D0EF2"/>
    <w:rsid w:val="000D12FC"/>
    <w:rsid w:val="000D1DD9"/>
    <w:rsid w:val="000D46BE"/>
    <w:rsid w:val="000D480A"/>
    <w:rsid w:val="000E3C19"/>
    <w:rsid w:val="000E5670"/>
    <w:rsid w:val="000E5FE5"/>
    <w:rsid w:val="000E6814"/>
    <w:rsid w:val="000F0C41"/>
    <w:rsid w:val="000F197C"/>
    <w:rsid w:val="000F4656"/>
    <w:rsid w:val="000F60CD"/>
    <w:rsid w:val="00101049"/>
    <w:rsid w:val="001114E3"/>
    <w:rsid w:val="0014095C"/>
    <w:rsid w:val="0014746B"/>
    <w:rsid w:val="00154FF5"/>
    <w:rsid w:val="0016130E"/>
    <w:rsid w:val="00177DF9"/>
    <w:rsid w:val="001829F7"/>
    <w:rsid w:val="001B0BBD"/>
    <w:rsid w:val="001B5665"/>
    <w:rsid w:val="001C0907"/>
    <w:rsid w:val="001C34E0"/>
    <w:rsid w:val="001E3D3A"/>
    <w:rsid w:val="001E4D3F"/>
    <w:rsid w:val="00202E38"/>
    <w:rsid w:val="00210206"/>
    <w:rsid w:val="00233FED"/>
    <w:rsid w:val="00234A8C"/>
    <w:rsid w:val="00236B80"/>
    <w:rsid w:val="002475A1"/>
    <w:rsid w:val="00255211"/>
    <w:rsid w:val="002616D1"/>
    <w:rsid w:val="00273B1D"/>
    <w:rsid w:val="00297D8C"/>
    <w:rsid w:val="002A50F6"/>
    <w:rsid w:val="00303300"/>
    <w:rsid w:val="00304784"/>
    <w:rsid w:val="003156AC"/>
    <w:rsid w:val="00315A32"/>
    <w:rsid w:val="00322FA0"/>
    <w:rsid w:val="00335B5E"/>
    <w:rsid w:val="00341E8B"/>
    <w:rsid w:val="00350088"/>
    <w:rsid w:val="00350F3F"/>
    <w:rsid w:val="00356750"/>
    <w:rsid w:val="00372F8A"/>
    <w:rsid w:val="00390724"/>
    <w:rsid w:val="003B5151"/>
    <w:rsid w:val="003D09FF"/>
    <w:rsid w:val="003F14CE"/>
    <w:rsid w:val="003F6D1E"/>
    <w:rsid w:val="003F78BB"/>
    <w:rsid w:val="0040568C"/>
    <w:rsid w:val="004156F5"/>
    <w:rsid w:val="00415A97"/>
    <w:rsid w:val="00426B24"/>
    <w:rsid w:val="00433BD0"/>
    <w:rsid w:val="004347F9"/>
    <w:rsid w:val="00453D8F"/>
    <w:rsid w:val="00483BFD"/>
    <w:rsid w:val="00486848"/>
    <w:rsid w:val="004A031F"/>
    <w:rsid w:val="004A6FB6"/>
    <w:rsid w:val="004B2764"/>
    <w:rsid w:val="004B7F3A"/>
    <w:rsid w:val="004C0744"/>
    <w:rsid w:val="004C379B"/>
    <w:rsid w:val="004C6574"/>
    <w:rsid w:val="004C779F"/>
    <w:rsid w:val="004D1F72"/>
    <w:rsid w:val="004D6347"/>
    <w:rsid w:val="004E00BE"/>
    <w:rsid w:val="004F30DD"/>
    <w:rsid w:val="0050793F"/>
    <w:rsid w:val="00512A6F"/>
    <w:rsid w:val="00525727"/>
    <w:rsid w:val="0055095E"/>
    <w:rsid w:val="00591C71"/>
    <w:rsid w:val="005A4CA6"/>
    <w:rsid w:val="005B545A"/>
    <w:rsid w:val="005C06CE"/>
    <w:rsid w:val="005D2351"/>
    <w:rsid w:val="005D24B7"/>
    <w:rsid w:val="005F2312"/>
    <w:rsid w:val="005F40B5"/>
    <w:rsid w:val="00607473"/>
    <w:rsid w:val="00614F3D"/>
    <w:rsid w:val="00623F9F"/>
    <w:rsid w:val="00631726"/>
    <w:rsid w:val="006367E2"/>
    <w:rsid w:val="0064764A"/>
    <w:rsid w:val="006640E4"/>
    <w:rsid w:val="00676D02"/>
    <w:rsid w:val="006922B2"/>
    <w:rsid w:val="006F2DAA"/>
    <w:rsid w:val="0070471E"/>
    <w:rsid w:val="0070789A"/>
    <w:rsid w:val="007127CD"/>
    <w:rsid w:val="007737FC"/>
    <w:rsid w:val="007768B0"/>
    <w:rsid w:val="00780C3C"/>
    <w:rsid w:val="00782C12"/>
    <w:rsid w:val="00782C4E"/>
    <w:rsid w:val="00783B9F"/>
    <w:rsid w:val="0078544D"/>
    <w:rsid w:val="007D4869"/>
    <w:rsid w:val="007D6006"/>
    <w:rsid w:val="007E16ED"/>
    <w:rsid w:val="007F7261"/>
    <w:rsid w:val="008050CA"/>
    <w:rsid w:val="00805F25"/>
    <w:rsid w:val="00817AAE"/>
    <w:rsid w:val="0082492B"/>
    <w:rsid w:val="00825B60"/>
    <w:rsid w:val="00837B00"/>
    <w:rsid w:val="00850272"/>
    <w:rsid w:val="008663E9"/>
    <w:rsid w:val="00892257"/>
    <w:rsid w:val="008925A7"/>
    <w:rsid w:val="008A22E4"/>
    <w:rsid w:val="008B587D"/>
    <w:rsid w:val="008C25AA"/>
    <w:rsid w:val="008D15F1"/>
    <w:rsid w:val="008D5BEE"/>
    <w:rsid w:val="008F5FBB"/>
    <w:rsid w:val="00933018"/>
    <w:rsid w:val="00933770"/>
    <w:rsid w:val="009350F8"/>
    <w:rsid w:val="009541D5"/>
    <w:rsid w:val="0095555C"/>
    <w:rsid w:val="00960B0F"/>
    <w:rsid w:val="0098133B"/>
    <w:rsid w:val="0098313F"/>
    <w:rsid w:val="00987B2E"/>
    <w:rsid w:val="009924BC"/>
    <w:rsid w:val="009A20F2"/>
    <w:rsid w:val="009A5BDE"/>
    <w:rsid w:val="009A7BE4"/>
    <w:rsid w:val="009B19F2"/>
    <w:rsid w:val="009B23E7"/>
    <w:rsid w:val="009C119B"/>
    <w:rsid w:val="009D6B16"/>
    <w:rsid w:val="009E35BB"/>
    <w:rsid w:val="009F6C53"/>
    <w:rsid w:val="00A04770"/>
    <w:rsid w:val="00A262B9"/>
    <w:rsid w:val="00A2635D"/>
    <w:rsid w:val="00A328E5"/>
    <w:rsid w:val="00A43726"/>
    <w:rsid w:val="00A5299E"/>
    <w:rsid w:val="00A54B48"/>
    <w:rsid w:val="00A5667A"/>
    <w:rsid w:val="00A86BFD"/>
    <w:rsid w:val="00AC1556"/>
    <w:rsid w:val="00AC15B4"/>
    <w:rsid w:val="00AC5CA5"/>
    <w:rsid w:val="00AD601C"/>
    <w:rsid w:val="00AE2CA7"/>
    <w:rsid w:val="00AE744F"/>
    <w:rsid w:val="00AF02F4"/>
    <w:rsid w:val="00B00823"/>
    <w:rsid w:val="00B0361D"/>
    <w:rsid w:val="00B10701"/>
    <w:rsid w:val="00B248C6"/>
    <w:rsid w:val="00B32051"/>
    <w:rsid w:val="00B41837"/>
    <w:rsid w:val="00B44851"/>
    <w:rsid w:val="00B520C3"/>
    <w:rsid w:val="00B6859D"/>
    <w:rsid w:val="00B76E7A"/>
    <w:rsid w:val="00B8067E"/>
    <w:rsid w:val="00B8093F"/>
    <w:rsid w:val="00B83313"/>
    <w:rsid w:val="00B93054"/>
    <w:rsid w:val="00B93531"/>
    <w:rsid w:val="00B944D4"/>
    <w:rsid w:val="00BC7449"/>
    <w:rsid w:val="00BF4568"/>
    <w:rsid w:val="00BF4A18"/>
    <w:rsid w:val="00BF5735"/>
    <w:rsid w:val="00C0196C"/>
    <w:rsid w:val="00C02036"/>
    <w:rsid w:val="00C106C5"/>
    <w:rsid w:val="00C10781"/>
    <w:rsid w:val="00C34EF1"/>
    <w:rsid w:val="00C41AC6"/>
    <w:rsid w:val="00C44F23"/>
    <w:rsid w:val="00C57C32"/>
    <w:rsid w:val="00C71E1D"/>
    <w:rsid w:val="00C740E8"/>
    <w:rsid w:val="00C84B8D"/>
    <w:rsid w:val="00C979CC"/>
    <w:rsid w:val="00CA4639"/>
    <w:rsid w:val="00CA5982"/>
    <w:rsid w:val="00CB0A9E"/>
    <w:rsid w:val="00CC7CCA"/>
    <w:rsid w:val="00CD01B3"/>
    <w:rsid w:val="00CE5A80"/>
    <w:rsid w:val="00CE714A"/>
    <w:rsid w:val="00CF35A2"/>
    <w:rsid w:val="00CF3C95"/>
    <w:rsid w:val="00D038AE"/>
    <w:rsid w:val="00D06413"/>
    <w:rsid w:val="00D11A95"/>
    <w:rsid w:val="00D12411"/>
    <w:rsid w:val="00D17172"/>
    <w:rsid w:val="00D266F1"/>
    <w:rsid w:val="00D27449"/>
    <w:rsid w:val="00D30121"/>
    <w:rsid w:val="00D31C40"/>
    <w:rsid w:val="00D57BDA"/>
    <w:rsid w:val="00D71E7C"/>
    <w:rsid w:val="00DA3765"/>
    <w:rsid w:val="00DA4849"/>
    <w:rsid w:val="00DB77B6"/>
    <w:rsid w:val="00DC005E"/>
    <w:rsid w:val="00DC1F23"/>
    <w:rsid w:val="00DC710F"/>
    <w:rsid w:val="00DD09AA"/>
    <w:rsid w:val="00DD4E63"/>
    <w:rsid w:val="00DF61AD"/>
    <w:rsid w:val="00E53696"/>
    <w:rsid w:val="00E64C14"/>
    <w:rsid w:val="00E701E8"/>
    <w:rsid w:val="00E732B3"/>
    <w:rsid w:val="00ED7F6C"/>
    <w:rsid w:val="00EE1970"/>
    <w:rsid w:val="00EE2D04"/>
    <w:rsid w:val="00EF0F00"/>
    <w:rsid w:val="00EF25ED"/>
    <w:rsid w:val="00F0421A"/>
    <w:rsid w:val="00F100FB"/>
    <w:rsid w:val="00F103D8"/>
    <w:rsid w:val="00F23D28"/>
    <w:rsid w:val="00F23E23"/>
    <w:rsid w:val="00F310EF"/>
    <w:rsid w:val="00F43A9E"/>
    <w:rsid w:val="00F470B1"/>
    <w:rsid w:val="00F47718"/>
    <w:rsid w:val="00F5388A"/>
    <w:rsid w:val="00F70C2B"/>
    <w:rsid w:val="00F71055"/>
    <w:rsid w:val="00F76B3E"/>
    <w:rsid w:val="00F84B8D"/>
    <w:rsid w:val="00F926EB"/>
    <w:rsid w:val="00F962E6"/>
    <w:rsid w:val="00FA7ED6"/>
    <w:rsid w:val="00FB0096"/>
    <w:rsid w:val="00FB0195"/>
    <w:rsid w:val="00FE5401"/>
    <w:rsid w:val="00FF5941"/>
    <w:rsid w:val="01507CFC"/>
    <w:rsid w:val="0194BCEA"/>
    <w:rsid w:val="01E67630"/>
    <w:rsid w:val="022C1AFC"/>
    <w:rsid w:val="023FD188"/>
    <w:rsid w:val="02BDE7BE"/>
    <w:rsid w:val="02C11485"/>
    <w:rsid w:val="02CA7433"/>
    <w:rsid w:val="03F4F974"/>
    <w:rsid w:val="049725D6"/>
    <w:rsid w:val="04C4E97C"/>
    <w:rsid w:val="053314F8"/>
    <w:rsid w:val="05D4E53E"/>
    <w:rsid w:val="06080AB6"/>
    <w:rsid w:val="067E91B3"/>
    <w:rsid w:val="078DEA49"/>
    <w:rsid w:val="08078BAF"/>
    <w:rsid w:val="0838A1D9"/>
    <w:rsid w:val="0887B07D"/>
    <w:rsid w:val="08FFC664"/>
    <w:rsid w:val="0903C485"/>
    <w:rsid w:val="09236268"/>
    <w:rsid w:val="0944865B"/>
    <w:rsid w:val="09519781"/>
    <w:rsid w:val="09698197"/>
    <w:rsid w:val="0999486E"/>
    <w:rsid w:val="09C6A01A"/>
    <w:rsid w:val="09FB3182"/>
    <w:rsid w:val="0A01E15E"/>
    <w:rsid w:val="0A0D123A"/>
    <w:rsid w:val="0A28C616"/>
    <w:rsid w:val="0ADF37FA"/>
    <w:rsid w:val="0B585C9C"/>
    <w:rsid w:val="0B7A9014"/>
    <w:rsid w:val="0C259675"/>
    <w:rsid w:val="0D1933CF"/>
    <w:rsid w:val="0E2872CE"/>
    <w:rsid w:val="0F480681"/>
    <w:rsid w:val="10271CDC"/>
    <w:rsid w:val="107FD2DB"/>
    <w:rsid w:val="1111D25B"/>
    <w:rsid w:val="114E8725"/>
    <w:rsid w:val="11F069E6"/>
    <w:rsid w:val="12ADA919"/>
    <w:rsid w:val="12C08775"/>
    <w:rsid w:val="12F0C6D4"/>
    <w:rsid w:val="132F43FD"/>
    <w:rsid w:val="150ADECD"/>
    <w:rsid w:val="15108B58"/>
    <w:rsid w:val="155BFD0A"/>
    <w:rsid w:val="159C5DA9"/>
    <w:rsid w:val="16873402"/>
    <w:rsid w:val="16C4D2E5"/>
    <w:rsid w:val="17507D0C"/>
    <w:rsid w:val="1830863E"/>
    <w:rsid w:val="1877845F"/>
    <w:rsid w:val="187ADBEF"/>
    <w:rsid w:val="18995A71"/>
    <w:rsid w:val="19A5E7D1"/>
    <w:rsid w:val="19A9686B"/>
    <w:rsid w:val="19D2880A"/>
    <w:rsid w:val="1A24D443"/>
    <w:rsid w:val="1A9683FB"/>
    <w:rsid w:val="1B292D33"/>
    <w:rsid w:val="1BC2A3F9"/>
    <w:rsid w:val="1BE563A3"/>
    <w:rsid w:val="1BE6F0C9"/>
    <w:rsid w:val="1CF7B488"/>
    <w:rsid w:val="1D304026"/>
    <w:rsid w:val="1E4AACBF"/>
    <w:rsid w:val="1E6E38BA"/>
    <w:rsid w:val="1E70688F"/>
    <w:rsid w:val="1F308597"/>
    <w:rsid w:val="1F9842DE"/>
    <w:rsid w:val="1FAC2EC1"/>
    <w:rsid w:val="1FF55B9F"/>
    <w:rsid w:val="2012AB80"/>
    <w:rsid w:val="2027E45C"/>
    <w:rsid w:val="20360EEE"/>
    <w:rsid w:val="2108D545"/>
    <w:rsid w:val="21A28C71"/>
    <w:rsid w:val="21B5CBEC"/>
    <w:rsid w:val="2278215A"/>
    <w:rsid w:val="228CC4E8"/>
    <w:rsid w:val="229FA960"/>
    <w:rsid w:val="22EA568A"/>
    <w:rsid w:val="23F57943"/>
    <w:rsid w:val="243112BC"/>
    <w:rsid w:val="2479A8DE"/>
    <w:rsid w:val="25B4003A"/>
    <w:rsid w:val="25B56F30"/>
    <w:rsid w:val="25D94693"/>
    <w:rsid w:val="260B7BA6"/>
    <w:rsid w:val="26F18664"/>
    <w:rsid w:val="273439E7"/>
    <w:rsid w:val="2768EFDC"/>
    <w:rsid w:val="276D7A3C"/>
    <w:rsid w:val="2854A3B3"/>
    <w:rsid w:val="29239033"/>
    <w:rsid w:val="29DE8050"/>
    <w:rsid w:val="2B12BC39"/>
    <w:rsid w:val="2BDDC7DF"/>
    <w:rsid w:val="2D2DE299"/>
    <w:rsid w:val="2D345BED"/>
    <w:rsid w:val="2DD86C35"/>
    <w:rsid w:val="2E36BB3A"/>
    <w:rsid w:val="2E7AD4A8"/>
    <w:rsid w:val="2F201069"/>
    <w:rsid w:val="2FAA3077"/>
    <w:rsid w:val="30D06E29"/>
    <w:rsid w:val="30E245B6"/>
    <w:rsid w:val="3115C87F"/>
    <w:rsid w:val="31430BC1"/>
    <w:rsid w:val="31BEEAD8"/>
    <w:rsid w:val="325B2199"/>
    <w:rsid w:val="32B6423F"/>
    <w:rsid w:val="330FE073"/>
    <w:rsid w:val="344471FD"/>
    <w:rsid w:val="34817E4A"/>
    <w:rsid w:val="352AD3AE"/>
    <w:rsid w:val="3556E11E"/>
    <w:rsid w:val="357C2150"/>
    <w:rsid w:val="35A3B69B"/>
    <w:rsid w:val="35CB7684"/>
    <w:rsid w:val="364321FA"/>
    <w:rsid w:val="369BD55B"/>
    <w:rsid w:val="36A5BEC7"/>
    <w:rsid w:val="3703289E"/>
    <w:rsid w:val="382AD5B9"/>
    <w:rsid w:val="387AFF9D"/>
    <w:rsid w:val="38B1804F"/>
    <w:rsid w:val="394D6C22"/>
    <w:rsid w:val="3A14A285"/>
    <w:rsid w:val="3BD0841C"/>
    <w:rsid w:val="3BE43B14"/>
    <w:rsid w:val="3CBA82AD"/>
    <w:rsid w:val="3CF6840B"/>
    <w:rsid w:val="3CFFA09B"/>
    <w:rsid w:val="3D496C3D"/>
    <w:rsid w:val="3EA88FF6"/>
    <w:rsid w:val="3EB6393C"/>
    <w:rsid w:val="3F84ED18"/>
    <w:rsid w:val="3F8584A8"/>
    <w:rsid w:val="40A8258E"/>
    <w:rsid w:val="40AB51BF"/>
    <w:rsid w:val="40F9872B"/>
    <w:rsid w:val="4290B90B"/>
    <w:rsid w:val="42DE8453"/>
    <w:rsid w:val="42E82BB0"/>
    <w:rsid w:val="443332B3"/>
    <w:rsid w:val="4450ACC8"/>
    <w:rsid w:val="44571FC1"/>
    <w:rsid w:val="44CE66B2"/>
    <w:rsid w:val="4503ABEA"/>
    <w:rsid w:val="4551AA9D"/>
    <w:rsid w:val="45ACA819"/>
    <w:rsid w:val="466ED198"/>
    <w:rsid w:val="469474E2"/>
    <w:rsid w:val="47E98633"/>
    <w:rsid w:val="47F537EA"/>
    <w:rsid w:val="4836D8C0"/>
    <w:rsid w:val="491F36CE"/>
    <w:rsid w:val="4928741B"/>
    <w:rsid w:val="4935F992"/>
    <w:rsid w:val="49750F34"/>
    <w:rsid w:val="499A7FC6"/>
    <w:rsid w:val="4AA5A21E"/>
    <w:rsid w:val="4AD9C3C8"/>
    <w:rsid w:val="4BACA751"/>
    <w:rsid w:val="4C72254F"/>
    <w:rsid w:val="4C86E21A"/>
    <w:rsid w:val="4CCF39F2"/>
    <w:rsid w:val="4D20D367"/>
    <w:rsid w:val="4E728AD9"/>
    <w:rsid w:val="50252D01"/>
    <w:rsid w:val="5031B5DC"/>
    <w:rsid w:val="50C67D5F"/>
    <w:rsid w:val="53C9682D"/>
    <w:rsid w:val="541515A8"/>
    <w:rsid w:val="5465966F"/>
    <w:rsid w:val="555B41DB"/>
    <w:rsid w:val="55A58BC9"/>
    <w:rsid w:val="5607BCA3"/>
    <w:rsid w:val="57B6F7E7"/>
    <w:rsid w:val="583ED253"/>
    <w:rsid w:val="5851D0BF"/>
    <w:rsid w:val="596470F2"/>
    <w:rsid w:val="59774BEA"/>
    <w:rsid w:val="5A486002"/>
    <w:rsid w:val="5ABE6028"/>
    <w:rsid w:val="5B48199F"/>
    <w:rsid w:val="5B7DFAC5"/>
    <w:rsid w:val="5C10B0BE"/>
    <w:rsid w:val="5D33FB61"/>
    <w:rsid w:val="5D415FCF"/>
    <w:rsid w:val="5D801DA9"/>
    <w:rsid w:val="5DE0D158"/>
    <w:rsid w:val="5E0794CC"/>
    <w:rsid w:val="5E274973"/>
    <w:rsid w:val="5E696368"/>
    <w:rsid w:val="5ECECBCE"/>
    <w:rsid w:val="5F2BCE97"/>
    <w:rsid w:val="5F70B63D"/>
    <w:rsid w:val="5FFA69CA"/>
    <w:rsid w:val="5FFD0EE7"/>
    <w:rsid w:val="6008941D"/>
    <w:rsid w:val="605F309E"/>
    <w:rsid w:val="6081F8D0"/>
    <w:rsid w:val="619D0C72"/>
    <w:rsid w:val="6291477F"/>
    <w:rsid w:val="63E1FC8F"/>
    <w:rsid w:val="641D3DD9"/>
    <w:rsid w:val="655D0A98"/>
    <w:rsid w:val="6596BAAF"/>
    <w:rsid w:val="65C5B1C6"/>
    <w:rsid w:val="6625592C"/>
    <w:rsid w:val="66F449B3"/>
    <w:rsid w:val="672C3F49"/>
    <w:rsid w:val="677D8FF7"/>
    <w:rsid w:val="67ABA00E"/>
    <w:rsid w:val="69DFF665"/>
    <w:rsid w:val="6AE6F9C1"/>
    <w:rsid w:val="6BBA11CA"/>
    <w:rsid w:val="6C7D25A8"/>
    <w:rsid w:val="6C997D7B"/>
    <w:rsid w:val="6D73A1AB"/>
    <w:rsid w:val="6DC4281C"/>
    <w:rsid w:val="6E7D5B22"/>
    <w:rsid w:val="6E88C488"/>
    <w:rsid w:val="6E89359B"/>
    <w:rsid w:val="6EA427AC"/>
    <w:rsid w:val="6EC6D657"/>
    <w:rsid w:val="6EF7A840"/>
    <w:rsid w:val="6FC5D285"/>
    <w:rsid w:val="6FDE1AC2"/>
    <w:rsid w:val="70B3680A"/>
    <w:rsid w:val="710FFDE3"/>
    <w:rsid w:val="717FD036"/>
    <w:rsid w:val="71AD5A68"/>
    <w:rsid w:val="72A2C1D6"/>
    <w:rsid w:val="72B707D2"/>
    <w:rsid w:val="72E6BFCD"/>
    <w:rsid w:val="7311167D"/>
    <w:rsid w:val="7353DED3"/>
    <w:rsid w:val="735AD6F8"/>
    <w:rsid w:val="74324517"/>
    <w:rsid w:val="74D748D5"/>
    <w:rsid w:val="753F716A"/>
    <w:rsid w:val="75CE0414"/>
    <w:rsid w:val="75E1DE0A"/>
    <w:rsid w:val="775BAB00"/>
    <w:rsid w:val="7781A50B"/>
    <w:rsid w:val="778DDCB7"/>
    <w:rsid w:val="78093A11"/>
    <w:rsid w:val="782ED1E1"/>
    <w:rsid w:val="79AC86E2"/>
    <w:rsid w:val="79BEA028"/>
    <w:rsid w:val="79CB1192"/>
    <w:rsid w:val="7C6320EB"/>
    <w:rsid w:val="7D481C74"/>
    <w:rsid w:val="7D5D9992"/>
    <w:rsid w:val="7DFAF586"/>
    <w:rsid w:val="7E2581A2"/>
    <w:rsid w:val="7EFF640A"/>
    <w:rsid w:val="7F12FB28"/>
    <w:rsid w:val="7F69C499"/>
    <w:rsid w:val="7F7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BDC"/>
  <w15:chartTrackingRefBased/>
  <w15:docId w15:val="{3837D6A9-3527-408B-BD4D-FC640CAE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F30DD"/>
  </w:style>
  <w:style w:type="paragraph" w:styleId="Overskrift1">
    <w:name w:val="heading 1"/>
    <w:basedOn w:val="Normal"/>
    <w:next w:val="Normal"/>
    <w:uiPriority w:val="9"/>
    <w:qFormat/>
    <w:rsid w:val="004D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4D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4D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4D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4D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4D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4D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4D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4D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Char1">
    <w:name w:val="Title Char1"/>
    <w:basedOn w:val="Standardskriftforavsnitt"/>
    <w:uiPriority w:val="10"/>
    <w:rsid w:val="00DB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foravsnitt"/>
    <w:uiPriority w:val="11"/>
    <w:rsid w:val="00DB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skriftforavsnitt"/>
    <w:uiPriority w:val="29"/>
    <w:rsid w:val="00DB77B6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skriftforavsnitt"/>
    <w:uiPriority w:val="30"/>
    <w:rsid w:val="00DB77B6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Standardskriftforavsnitt"/>
    <w:uiPriority w:val="99"/>
    <w:semiHidden/>
    <w:rsid w:val="00DB77B6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DB77B6"/>
    <w:rPr>
      <w:b/>
      <w:bCs/>
      <w:sz w:val="20"/>
      <w:szCs w:val="20"/>
    </w:rPr>
  </w:style>
  <w:style w:type="paragraph" w:styleId="Merknadstekst">
    <w:name w:val="annotation text"/>
    <w:basedOn w:val="Normal"/>
    <w:link w:val="MerknadstekstTegn"/>
    <w:uiPriority w:val="99"/>
    <w:unhideWhenUsed/>
    <w:rsid w:val="00433B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33B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3B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3BD0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4D1F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D1F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D1F72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492B"/>
    <w:rPr>
      <w:sz w:val="16"/>
      <w:szCs w:val="16"/>
    </w:rPr>
  </w:style>
  <w:style w:type="paragraph" w:styleId="Revisjon">
    <w:name w:val="Revision"/>
    <w:hidden/>
    <w:uiPriority w:val="99"/>
    <w:semiHidden/>
    <w:rsid w:val="009D6B16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12C08775"/>
    <w:rPr>
      <w:color w:val="467886"/>
      <w:u w:val="single"/>
    </w:rPr>
  </w:style>
  <w:style w:type="character" w:customStyle="1" w:styleId="Heading1Char">
    <w:name w:val="Heading 1 Char"/>
    <w:basedOn w:val="Standardskriftforavsnitt"/>
    <w:uiPriority w:val="9"/>
    <w:rsid w:val="004F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kriftforavsnitt"/>
    <w:uiPriority w:val="9"/>
    <w:semiHidden/>
    <w:rsid w:val="004F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kriftforavsnitt"/>
    <w:uiPriority w:val="9"/>
    <w:semiHidden/>
    <w:rsid w:val="004F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kriftforavsnitt"/>
    <w:uiPriority w:val="9"/>
    <w:semiHidden/>
    <w:rsid w:val="004F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kriftforavsnitt"/>
    <w:uiPriority w:val="9"/>
    <w:semiHidden/>
    <w:rsid w:val="004F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kriftforavsnitt"/>
    <w:uiPriority w:val="9"/>
    <w:semiHidden/>
    <w:rsid w:val="004F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foravsnitt"/>
    <w:uiPriority w:val="9"/>
    <w:semiHidden/>
    <w:rsid w:val="004F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foravsnitt"/>
    <w:uiPriority w:val="9"/>
    <w:semiHidden/>
    <w:rsid w:val="004F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foravsnitt"/>
    <w:uiPriority w:val="9"/>
    <w:semiHidden/>
    <w:rsid w:val="004F30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A0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unhideWhenUsed/>
    <w:rsid w:val="009A2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ve.no/energi/energisystem/fjernvarme/norgespris-og-stroemstoenad-for-fjernvar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23" ma:contentTypeDescription="Opprett et nytt dokument." ma:contentTypeScope="" ma:versionID="e636ed7561106553ed13cacd53ef75fa">
  <xsd:schema xmlns:xsd="http://www.w3.org/2001/XMLSchema" xmlns:xs="http://www.w3.org/2001/XMLSchema" xmlns:p="http://schemas.microsoft.com/office/2006/metadata/properties" xmlns:ns2="08670d86-fc33-4f61-bf51-96e019343c8b" xmlns:ns3="caf9241f-7654-46e4-b38c-0683f7584438" xmlns:ns4="286bd567-8383-458b-8b10-610e1dbf4dce" targetNamespace="http://schemas.microsoft.com/office/2006/metadata/properties" ma:root="true" ma:fieldsID="2ada446649b02310fbbda92c3f152ef0" ns2:_="" ns3:_="" ns4:_="">
    <xsd:import namespace="08670d86-fc33-4f61-bf51-96e019343c8b"/>
    <xsd:import namespace="caf9241f-7654-46e4-b38c-0683f7584438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Metadata" minOccurs="0"/>
                <xsd:element ref="ns3:Kategori" minOccurs="0"/>
                <xsd:element ref="ns3:Tem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d3cf750-70b0-4bd4-aa1e-e08528d41947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d3cf750-70b0-4bd4-aa1e-e08528d41947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Kategori" ma:index="24" nillable="true" ma:displayName="Kategori" ma:format="Dropdown" ma:internalName="Kategori">
      <xsd:simpleType>
        <xsd:restriction base="dms:Choice">
          <xsd:enumeration value="kraftsensitivt"/>
          <xsd:enumeration value="personkarakteristikk"/>
          <xsd:enumeration value="midlertidig"/>
          <xsd:enumeration value="strøm"/>
        </xsd:restriction>
      </xsd:simpleType>
    </xsd:element>
    <xsd:element name="Tema" ma:index="25" nillable="true" ma:displayName="Tema" ma:default="Strøm" ma:format="Dropdown" ma:internalName="Tema">
      <xsd:simpleType>
        <xsd:restriction base="dms:Text">
          <xsd:maxLength value="255"/>
        </xsd:restriction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caf9241f-7654-46e4-b38c-0683f7584438">
      <Terms xmlns="http://schemas.microsoft.com/office/infopath/2007/PartnerControls"/>
    </lcf76f155ced4ddcb4097134ff3c332f>
    <Kategori xmlns="caf9241f-7654-46e4-b38c-0683f7584438">midlertidig</Kategori>
    <Tema xmlns="caf9241f-7654-46e4-b38c-0683f7584438">Strøm</Tema>
  </documentManagement>
</p:properties>
</file>

<file path=customXml/itemProps1.xml><?xml version="1.0" encoding="utf-8"?>
<ds:datastoreItem xmlns:ds="http://schemas.openxmlformats.org/officeDocument/2006/customXml" ds:itemID="{75827F20-3CEF-45FA-8D58-81097274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caf9241f-7654-46e4-b38c-0683f7584438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6B668-DCFA-41E3-BC2F-59C594014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40995-303E-4A14-BBE7-A7A070C60E1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32DC62-F496-41D5-BB2D-CC83AE9D630A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caf9241f-7654-46e4-b38c-0683f75844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Haftorn Thorvaldsen, Emilie</dc:creator>
  <cp:keywords/>
  <dc:description/>
  <cp:lastModifiedBy>Erik Due</cp:lastModifiedBy>
  <cp:revision>223</cp:revision>
  <dcterms:created xsi:type="dcterms:W3CDTF">2025-06-21T03:49:00Z</dcterms:created>
  <dcterms:modified xsi:type="dcterms:W3CDTF">2025-09-09T11:44:00Z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0x010100098B676CC530A34A9FB1F4ACAD0C0A17</vt:lpwstr>
  </property>
  <property fmtid="{D5CDD505-2E9C-101B-9397-08002B2CF9AE}" pid="3" name="NVE_Tema">
    <vt:lpwstr/>
  </property>
  <property fmtid="{D5CDD505-2E9C-101B-9397-08002B2CF9AE}" pid="4" name="NVE_Dokumenttype">
    <vt:lpwstr/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