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C6B15" w14:textId="77777777" w:rsidR="001241F3" w:rsidRPr="00925F01" w:rsidRDefault="001241F3" w:rsidP="00925F01">
      <w:pPr>
        <w:rPr>
          <w:sz w:val="20"/>
          <w:szCs w:val="20"/>
          <w:lang w:val="en-US"/>
        </w:rPr>
      </w:pPr>
      <w:bookmarkStart w:id="0" w:name="_GoBack"/>
      <w:bookmarkEnd w:id="0"/>
      <w:r w:rsidRPr="00925F01">
        <w:rPr>
          <w:sz w:val="20"/>
          <w:lang w:val="en-US"/>
        </w:rPr>
        <w:t>COMMISSION REGULATION (EU) 2015/1188 of 28 April 2015 implementing Directive 2009/125/EC of the European Parliament and of the Council with regard to ecodesign requirements for local space heaters</w:t>
      </w:r>
    </w:p>
    <w:p w14:paraId="5634F060" w14:textId="77777777" w:rsidR="001241F3" w:rsidRPr="00925F01" w:rsidRDefault="001241F3" w:rsidP="00925F01">
      <w:pPr>
        <w:rPr>
          <w:lang w:val="en-US"/>
        </w:rPr>
        <w:sectPr w:rsidR="001241F3" w:rsidRPr="00925F01">
          <w:headerReference w:type="even" r:id="rId6"/>
          <w:headerReference w:type="default" r:id="rId7"/>
          <w:headerReference w:type="first" r:id="rId8"/>
          <w:pgSz w:w="11906" w:h="16838"/>
          <w:pgMar w:top="1417" w:right="1417" w:bottom="1417" w:left="1417" w:header="708" w:footer="708" w:gutter="0"/>
          <w:cols w:space="708"/>
          <w:docGrid w:linePitch="360"/>
        </w:sectPr>
      </w:pPr>
    </w:p>
    <w:p w14:paraId="47F67482" w14:textId="77777777" w:rsidR="006B41D2" w:rsidRDefault="00DD5695" w:rsidP="00925F01">
      <w:pPr>
        <w:pStyle w:val="Headings12JUSTIFIED"/>
      </w:pPr>
      <w:r>
        <w:lastRenderedPageBreak/>
        <w:t>KOMMISJONSFORORDNING (EU) 2015/1188</w:t>
      </w:r>
    </w:p>
    <w:p w14:paraId="54E06CB4" w14:textId="77777777" w:rsidR="006B41D2" w:rsidRDefault="00DD5695" w:rsidP="00925F01">
      <w:pPr>
        <w:pStyle w:val="Headings12JUSTIFIED"/>
      </w:pPr>
      <w:r>
        <w:t>av 28. april 2015</w:t>
      </w:r>
    </w:p>
    <w:p w14:paraId="40B70830" w14:textId="77777777" w:rsidR="006B41D2" w:rsidRDefault="00DD5695" w:rsidP="00925F01">
      <w:pPr>
        <w:pStyle w:val="Headings12JUSTIFIED"/>
      </w:pPr>
      <w:r>
        <w:t>om gjennomføring av europaparlaments- og rådsdirektiv 2009/125/EF med hensyn til krav til miljøvennlig utforming av varmeovner</w:t>
      </w:r>
    </w:p>
    <w:p w14:paraId="48C1E843" w14:textId="77777777" w:rsidR="006B41D2" w:rsidRDefault="006B41D2" w:rsidP="00925F01">
      <w:pPr>
        <w:pStyle w:val="Institutionquiagit"/>
        <w:spacing w:before="113" w:after="0"/>
        <w:rPr>
          <w:sz w:val="18"/>
          <w:szCs w:val="18"/>
        </w:rPr>
      </w:pPr>
    </w:p>
    <w:p w14:paraId="51F82F7A" w14:textId="77777777" w:rsidR="006B41D2" w:rsidRDefault="00DD5695" w:rsidP="00925F01">
      <w:pPr>
        <w:pStyle w:val="Institutionquiagit"/>
        <w:spacing w:before="113" w:after="0"/>
        <w:rPr>
          <w:sz w:val="18"/>
          <w:szCs w:val="18"/>
        </w:rPr>
      </w:pPr>
      <w:r>
        <w:rPr>
          <w:sz w:val="18"/>
        </w:rPr>
        <w:t>EUROPAKOMMISJONEN HAR —</w:t>
      </w:r>
    </w:p>
    <w:p w14:paraId="39422CB1" w14:textId="77777777" w:rsidR="006B41D2" w:rsidRDefault="00DD5695" w:rsidP="00925F01">
      <w:pPr>
        <w:spacing w:before="283"/>
        <w:rPr>
          <w:sz w:val="18"/>
          <w:szCs w:val="18"/>
        </w:rPr>
      </w:pPr>
      <w:r>
        <w:rPr>
          <w:sz w:val="18"/>
        </w:rPr>
        <w:t>under henvisning til traktaten om Den europeiske unions virkemåte,</w:t>
      </w:r>
    </w:p>
    <w:p w14:paraId="3AB9662E" w14:textId="77777777" w:rsidR="006B41D2" w:rsidRDefault="00DD5695" w:rsidP="00925F01">
      <w:pPr>
        <w:spacing w:before="283"/>
        <w:rPr>
          <w:sz w:val="18"/>
          <w:szCs w:val="18"/>
        </w:rPr>
      </w:pPr>
      <w:r>
        <w:rPr>
          <w:sz w:val="18"/>
        </w:rPr>
        <w:t>under henvisning til europaparlaments- og rådsdirektiv 2009/125/EF av 21. oktober 2009 om fastsettelse av en ramme for å fastsette krav til miljøvennlig utforming av energirelaterte produkter(</w:t>
      </w:r>
      <w:r w:rsidRPr="00925F01">
        <w:rPr>
          <w:rFonts w:ascii="TimesNewRomanPS-BoldMT" w:hAnsi="TimesNewRomanPS-BoldMT"/>
          <w:color w:val="auto"/>
          <w:vertAlign w:val="superscript"/>
        </w:rPr>
        <w:footnoteReference w:id="1"/>
      </w:r>
      <w:r>
        <w:rPr>
          <w:sz w:val="18"/>
        </w:rPr>
        <w:t>), særlig artikkel 15 nr. 1,</w:t>
      </w:r>
    </w:p>
    <w:p w14:paraId="7591D16B" w14:textId="77777777" w:rsidR="006B41D2" w:rsidRDefault="00DD5695" w:rsidP="00925F01">
      <w:pPr>
        <w:spacing w:before="283"/>
        <w:rPr>
          <w:sz w:val="18"/>
          <w:szCs w:val="18"/>
        </w:rPr>
      </w:pPr>
      <w:r>
        <w:rPr>
          <w:sz w:val="18"/>
        </w:rPr>
        <w:t>etter samråd med samrådsforumet nevnt i artikkel 18 i direktiv 2009/125/EF og</w:t>
      </w:r>
    </w:p>
    <w:p w14:paraId="761BE67C" w14:textId="77777777" w:rsidR="006B41D2" w:rsidRDefault="00DD5695" w:rsidP="00925F01">
      <w:pPr>
        <w:spacing w:before="283"/>
        <w:rPr>
          <w:sz w:val="18"/>
          <w:szCs w:val="18"/>
        </w:rPr>
      </w:pPr>
      <w:r>
        <w:rPr>
          <w:sz w:val="18"/>
        </w:rPr>
        <w:t>ut fra følgende betraktninger:</w:t>
      </w:r>
    </w:p>
    <w:p w14:paraId="2766238D" w14:textId="77777777" w:rsidR="006B41D2" w:rsidRDefault="00DD5695" w:rsidP="00925F01">
      <w:pPr>
        <w:pStyle w:val="ManualConsidrant"/>
        <w:spacing w:before="283" w:after="0"/>
        <w:ind w:left="397" w:hanging="397"/>
        <w:rPr>
          <w:sz w:val="18"/>
          <w:szCs w:val="18"/>
        </w:rPr>
      </w:pPr>
      <w:r>
        <w:rPr>
          <w:sz w:val="18"/>
        </w:rPr>
        <w:t>1)</w:t>
      </w:r>
      <w:r>
        <w:tab/>
      </w:r>
      <w:r>
        <w:rPr>
          <w:sz w:val="18"/>
        </w:rPr>
        <w:t>I henhold til direktiv 2009/125/EF skal Kommisjonen fastsette krav til miljøvennlig utforming av energirelaterte produkter som representerer betydelige salgs- og handelsvolumer, har en vesentlig miljøvirkning og et betydelig forbedringspotensial med hensyn til produktenes miljøvirkning, uten at det medfører urimelige kostnader.</w:t>
      </w:r>
    </w:p>
    <w:p w14:paraId="146E9F7C" w14:textId="77777777" w:rsidR="006B41D2" w:rsidRDefault="00DD5695" w:rsidP="00925F01">
      <w:pPr>
        <w:pStyle w:val="ManualConsidrant"/>
        <w:spacing w:before="283" w:after="0"/>
        <w:ind w:left="397" w:hanging="397"/>
        <w:rPr>
          <w:sz w:val="18"/>
          <w:szCs w:val="18"/>
        </w:rPr>
      </w:pPr>
      <w:r>
        <w:rPr>
          <w:sz w:val="18"/>
        </w:rPr>
        <w:t>2)</w:t>
      </w:r>
      <w:r>
        <w:tab/>
      </w:r>
      <w:r>
        <w:rPr>
          <w:sz w:val="18"/>
        </w:rPr>
        <w:t>I henhold til artikkel 16 nr. 2 i direktiv 2009/125/EF bør Kommisjonen etter framgangsmåten nevnt i artikkel 19 nr. 3 og kriteriene fastsatt i artikkel 15 nr. 2, og etter å ha rådspurt samrådsforumet, eventuelt innføre gjennomføringstiltak for produkter som gir store muligheter for en kostnadseffektiv reduksjon av klimagassutslipp, for eksempel varmeovner.</w:t>
      </w:r>
    </w:p>
    <w:p w14:paraId="72E9018E" w14:textId="77777777" w:rsidR="006B41D2" w:rsidRDefault="00DD5695" w:rsidP="00925F01">
      <w:pPr>
        <w:pStyle w:val="ManualConsidrant"/>
        <w:spacing w:before="283" w:after="0"/>
        <w:ind w:left="397" w:hanging="397"/>
        <w:rPr>
          <w:sz w:val="18"/>
          <w:szCs w:val="18"/>
        </w:rPr>
      </w:pPr>
      <w:r>
        <w:rPr>
          <w:sz w:val="18"/>
        </w:rPr>
        <w:t>3)</w:t>
      </w:r>
      <w:r>
        <w:tab/>
      </w:r>
      <w:r>
        <w:rPr>
          <w:sz w:val="18"/>
        </w:rPr>
        <w:t>Kommisjonen har gjennomført en forberedende undersøkelse for å analysere de tekniske, miljømessige og økonomiske aspektene ved varmeovner som typisk brukes til oppvarming i bolig- og forretningsbygg. Undersøkelsen er gjennomført i samarbeid med interessenter og berørte parter fra Unionen og tredjestater, og resultatene er gjort offentlig tilgjengelige.</w:t>
      </w:r>
    </w:p>
    <w:p w14:paraId="6FED968D" w14:textId="77777777" w:rsidR="006B41D2" w:rsidRDefault="00DD5695" w:rsidP="00925F01">
      <w:pPr>
        <w:pStyle w:val="ManualConsidrant"/>
        <w:spacing w:before="283" w:after="0"/>
        <w:ind w:left="397" w:hanging="397"/>
        <w:rPr>
          <w:sz w:val="18"/>
          <w:szCs w:val="18"/>
        </w:rPr>
      </w:pPr>
      <w:r>
        <w:rPr>
          <w:sz w:val="18"/>
        </w:rPr>
        <w:t>4)</w:t>
      </w:r>
      <w:r>
        <w:tab/>
      </w:r>
      <w:r>
        <w:rPr>
          <w:sz w:val="18"/>
        </w:rPr>
        <w:t>Miljøaspektene ved varmeovner som anses for å være vesentlige for denne forordnings formål, er energiforbruk og utslipp av nitrogenoksider i bruksfasen.</w:t>
      </w:r>
    </w:p>
    <w:p w14:paraId="08B583B5" w14:textId="77777777" w:rsidR="006B41D2" w:rsidRDefault="00DD5695" w:rsidP="00925F01">
      <w:pPr>
        <w:pStyle w:val="ManualConsidrant"/>
        <w:spacing w:before="283" w:after="0"/>
        <w:ind w:left="397" w:hanging="397"/>
        <w:rPr>
          <w:sz w:val="18"/>
          <w:szCs w:val="18"/>
        </w:rPr>
      </w:pPr>
      <w:r>
        <w:rPr>
          <w:sz w:val="18"/>
        </w:rPr>
        <w:t>5)</w:t>
      </w:r>
      <w:r>
        <w:tab/>
      </w:r>
      <w:r>
        <w:rPr>
          <w:sz w:val="18"/>
        </w:rPr>
        <w:t>Den forberedende undersøkelsen viser at ytterligere krav til andre parametrer for miljøvennlig utforming som det vises til i del I i vedlegg I til direktiv 2009/125/EF, ikke er nødvendig når det gjelder varmeovner.</w:t>
      </w:r>
    </w:p>
    <w:p w14:paraId="368A5A32" w14:textId="77777777" w:rsidR="006B41D2" w:rsidRDefault="00DD5695" w:rsidP="00925F01">
      <w:pPr>
        <w:pStyle w:val="ManualConsidrant"/>
        <w:spacing w:before="283" w:after="0"/>
        <w:ind w:left="397" w:hanging="397"/>
        <w:rPr>
          <w:sz w:val="18"/>
          <w:szCs w:val="18"/>
        </w:rPr>
      </w:pPr>
      <w:r>
        <w:rPr>
          <w:sz w:val="18"/>
        </w:rPr>
        <w:t>6)</w:t>
      </w:r>
      <w:r>
        <w:tab/>
      </w:r>
      <w:r>
        <w:rPr>
          <w:sz w:val="18"/>
        </w:rPr>
        <w:t>Denne forordnings virkeområde bør omfatte varmeovner som er utformet for å bruke gassformig eller flytende brensel eller elektrisitet. Varmeovner som har en indirekte væskeoppvarmingsfunksjon, omfattes også av denne forordning.</w:t>
      </w:r>
    </w:p>
    <w:p w14:paraId="74B306C7" w14:textId="77777777" w:rsidR="006B41D2" w:rsidRDefault="00DD5695" w:rsidP="00925F01">
      <w:pPr>
        <w:pStyle w:val="ManualConsidrant"/>
        <w:spacing w:before="283" w:after="0"/>
        <w:ind w:left="397" w:hanging="397"/>
        <w:rPr>
          <w:sz w:val="18"/>
          <w:szCs w:val="18"/>
        </w:rPr>
      </w:pPr>
      <w:r>
        <w:rPr>
          <w:sz w:val="18"/>
        </w:rPr>
        <w:t>7)</w:t>
      </w:r>
      <w:r>
        <w:tab/>
      </w:r>
      <w:r>
        <w:rPr>
          <w:sz w:val="18"/>
        </w:rPr>
        <w:t>Det årlige energiforbruket for varmeovner ble anslått til å ha vært 1 673 PJ (40,0 Mtoe) i Unionen i 2010, noe som tilsvarer utslipp av 75,3 Mt karbondioksid (CO</w:t>
      </w:r>
      <w:r>
        <w:rPr>
          <w:sz w:val="18"/>
          <w:vertAlign w:val="subscript"/>
        </w:rPr>
        <w:t>2</w:t>
      </w:r>
      <w:r>
        <w:rPr>
          <w:sz w:val="18"/>
        </w:rPr>
        <w:t>). Det anslås at energiforbruket til varmeovner i 2020 vil være 1 630 PJ (39,0 Mtoe), tilsvarende 71,6 Mt CO</w:t>
      </w:r>
      <w:r>
        <w:rPr>
          <w:sz w:val="18"/>
          <w:vertAlign w:val="subscript"/>
        </w:rPr>
        <w:t>2</w:t>
      </w:r>
      <w:r>
        <w:rPr>
          <w:sz w:val="18"/>
        </w:rPr>
        <w:t>.</w:t>
      </w:r>
    </w:p>
    <w:p w14:paraId="1317FF99" w14:textId="77777777" w:rsidR="006B41D2" w:rsidRDefault="00DD5695" w:rsidP="00925F01">
      <w:pPr>
        <w:pStyle w:val="ManualConsidrant"/>
        <w:spacing w:before="283" w:after="0"/>
        <w:ind w:left="397" w:hanging="397"/>
        <w:rPr>
          <w:sz w:val="18"/>
          <w:szCs w:val="18"/>
        </w:rPr>
      </w:pPr>
      <w:r>
        <w:rPr>
          <w:sz w:val="18"/>
        </w:rPr>
        <w:t>8)</w:t>
      </w:r>
      <w:r>
        <w:tab/>
      </w:r>
      <w:r>
        <w:rPr>
          <w:sz w:val="18"/>
        </w:rPr>
        <w:t>Energiforbruket til varmeovner kan reduseres ytterligere ved bruk av eksisterende, allment tilgjengelig teknologi, uten at de samlede kostnadene til kjøp og drift av disse produktene øker.</w:t>
      </w:r>
    </w:p>
    <w:p w14:paraId="1AB55B70" w14:textId="77777777" w:rsidR="006B41D2" w:rsidRDefault="00DD5695" w:rsidP="00925F01">
      <w:pPr>
        <w:pStyle w:val="ManualConsidrant"/>
        <w:spacing w:before="283" w:after="0"/>
        <w:ind w:left="397" w:hanging="397"/>
        <w:rPr>
          <w:sz w:val="18"/>
          <w:szCs w:val="18"/>
        </w:rPr>
      </w:pPr>
      <w:r>
        <w:rPr>
          <w:sz w:val="18"/>
        </w:rPr>
        <w:t>9)</w:t>
      </w:r>
      <w:r>
        <w:tab/>
      </w:r>
      <w:r>
        <w:rPr>
          <w:sz w:val="18"/>
        </w:rPr>
        <w:t>De årlige utslippene av nitrogenoksider (NO</w:t>
      </w:r>
      <w:r>
        <w:rPr>
          <w:sz w:val="18"/>
          <w:vertAlign w:val="subscript"/>
        </w:rPr>
        <w:t>x</w:t>
      </w:r>
      <w:r>
        <w:rPr>
          <w:sz w:val="18"/>
        </w:rPr>
        <w:t>) fra varmeovner ble anslått til å være 5,6 ktonn svoveloksidekvivalenter (SO</w:t>
      </w:r>
      <w:r>
        <w:rPr>
          <w:sz w:val="18"/>
          <w:vertAlign w:val="subscript"/>
        </w:rPr>
        <w:t>x</w:t>
      </w:r>
      <w:r>
        <w:rPr>
          <w:sz w:val="18"/>
        </w:rPr>
        <w:t>) i 2010. Som følge av særlige tiltak som medlemsstatene har vedtatt, og den teknologiske utviklingen, forventes disse utslippene å være 4,9 kton SO</w:t>
      </w:r>
      <w:r>
        <w:rPr>
          <w:sz w:val="18"/>
          <w:vertAlign w:val="subscript"/>
        </w:rPr>
        <w:t>x</w:t>
      </w:r>
      <w:r>
        <w:rPr>
          <w:sz w:val="18"/>
        </w:rPr>
        <w:t>-ekvivalenter i 2020.</w:t>
      </w:r>
    </w:p>
    <w:p w14:paraId="3A819CC6" w14:textId="77777777" w:rsidR="006B41D2" w:rsidRDefault="00DD5695" w:rsidP="00925F01">
      <w:pPr>
        <w:pStyle w:val="ManualConsidrant"/>
        <w:spacing w:before="283" w:after="0"/>
        <w:ind w:left="397" w:hanging="397"/>
        <w:rPr>
          <w:sz w:val="18"/>
          <w:szCs w:val="18"/>
        </w:rPr>
      </w:pPr>
      <w:r>
        <w:rPr>
          <w:sz w:val="18"/>
        </w:rPr>
        <w:t>10)</w:t>
      </w:r>
      <w:r>
        <w:tab/>
      </w:r>
      <w:r>
        <w:rPr>
          <w:sz w:val="18"/>
        </w:rPr>
        <w:t xml:space="preserve">Utslippene fra varmeovner kan reduseres ytterligere ved bruk av eksisterende, allment tilgjengelig teknologi, uten at de samlede </w:t>
      </w:r>
      <w:r>
        <w:rPr>
          <w:sz w:val="18"/>
        </w:rPr>
        <w:lastRenderedPageBreak/>
        <w:t>kostnadene til kjøp og drift av disse produktene øker.</w:t>
      </w:r>
    </w:p>
    <w:p w14:paraId="19681D8A" w14:textId="77777777" w:rsidR="006B41D2" w:rsidRDefault="00DD5695" w:rsidP="00925F01">
      <w:pPr>
        <w:pStyle w:val="ManualConsidrant"/>
        <w:spacing w:before="113" w:after="0"/>
        <w:ind w:left="397" w:hanging="397"/>
        <w:rPr>
          <w:sz w:val="18"/>
          <w:szCs w:val="18"/>
        </w:rPr>
      </w:pPr>
      <w:r>
        <w:rPr>
          <w:sz w:val="18"/>
        </w:rPr>
        <w:t>11)</w:t>
      </w:r>
      <w:r>
        <w:tab/>
      </w:r>
      <w:r>
        <w:rPr>
          <w:sz w:val="18"/>
        </w:rPr>
        <w:t>Til sammen forventes de kravene til miljøvennlig utforming som er fastsatt i denne forordning og i delegert kommisjonsforordning (EU) 2015/1186(</w:t>
      </w:r>
      <w:r>
        <w:rPr>
          <w:rFonts w:ascii="TimesNewRomanPS-BoldMT" w:hAnsi="TimesNewRomanPS-BoldMT"/>
          <w:color w:val="auto"/>
          <w:sz w:val="18"/>
          <w:vertAlign w:val="superscript"/>
        </w:rPr>
        <w:footnoteReference w:id="2"/>
      </w:r>
      <w:r>
        <w:rPr>
          <w:sz w:val="18"/>
        </w:rPr>
        <w:t>), fram til 2020 å føre til en anslått årlig energiøkonomisering på cirka 157 PJ (3,8 Mtoe), og en tilhørende reduksjon i CO</w:t>
      </w:r>
      <w:r>
        <w:rPr>
          <w:sz w:val="18"/>
          <w:vertAlign w:val="subscript"/>
        </w:rPr>
        <w:t>2</w:t>
      </w:r>
      <w:r>
        <w:rPr>
          <w:sz w:val="18"/>
        </w:rPr>
        <w:t>-utslipp på 6,7 Mt.</w:t>
      </w:r>
    </w:p>
    <w:p w14:paraId="4A420728" w14:textId="77777777" w:rsidR="006B41D2" w:rsidRDefault="00DD5695" w:rsidP="00925F01">
      <w:pPr>
        <w:pStyle w:val="ManualConsidrant"/>
        <w:spacing w:before="283" w:after="0"/>
        <w:ind w:left="397" w:hanging="397"/>
        <w:rPr>
          <w:sz w:val="18"/>
          <w:szCs w:val="18"/>
        </w:rPr>
      </w:pPr>
      <w:r>
        <w:rPr>
          <w:sz w:val="18"/>
        </w:rPr>
        <w:t>12)</w:t>
      </w:r>
      <w:r>
        <w:tab/>
      </w:r>
      <w:r>
        <w:rPr>
          <w:sz w:val="18"/>
        </w:rPr>
        <w:t>De kravene til miljøvennlig utforming som beskrives i denne forordning, forventes fram til 2020 å føre til en utslippsreduksjon på 0,6 kton SO</w:t>
      </w:r>
      <w:r>
        <w:rPr>
          <w:sz w:val="18"/>
          <w:vertAlign w:val="subscript"/>
        </w:rPr>
        <w:t>x</w:t>
      </w:r>
      <w:r>
        <w:rPr>
          <w:sz w:val="18"/>
        </w:rPr>
        <w:t>-ekvivalenter per år.</w:t>
      </w:r>
    </w:p>
    <w:p w14:paraId="62196312" w14:textId="77777777" w:rsidR="006B41D2" w:rsidRDefault="00DD5695" w:rsidP="00925F01">
      <w:pPr>
        <w:pStyle w:val="ManualConsidrant"/>
        <w:spacing w:before="283" w:after="0"/>
        <w:ind w:left="397" w:hanging="397"/>
        <w:rPr>
          <w:sz w:val="18"/>
          <w:szCs w:val="18"/>
        </w:rPr>
      </w:pPr>
      <w:r>
        <w:rPr>
          <w:sz w:val="18"/>
        </w:rPr>
        <w:t>13)</w:t>
      </w:r>
      <w:r>
        <w:tab/>
      </w:r>
      <w:r>
        <w:rPr>
          <w:sz w:val="18"/>
        </w:rPr>
        <w:t>Denne forordning omfatter produkter med forskjellige tekniske egenskaper. Dersom det stilles samme effektivitetskrav til dem, vil visse typer teknologi bli forbudt på markedet, noe som vil være en ulempe for forbrukerne. Kravene til miljøvennlig utforming bør derfor tilpasses potensialet for hver type teknologi for å skape like konkurransevilkår på markedet.</w:t>
      </w:r>
    </w:p>
    <w:p w14:paraId="02FA85B4" w14:textId="77777777" w:rsidR="006B41D2" w:rsidRDefault="00DD5695" w:rsidP="00925F01">
      <w:pPr>
        <w:pStyle w:val="ManualConsidrant"/>
        <w:spacing w:before="283" w:after="0"/>
        <w:ind w:left="397" w:hanging="397"/>
        <w:rPr>
          <w:sz w:val="18"/>
          <w:szCs w:val="18"/>
        </w:rPr>
      </w:pPr>
      <w:r>
        <w:rPr>
          <w:sz w:val="18"/>
        </w:rPr>
        <w:t>14)</w:t>
      </w:r>
      <w:r>
        <w:tab/>
      </w:r>
      <w:r>
        <w:rPr>
          <w:sz w:val="18"/>
        </w:rPr>
        <w:t>Kravene til miljøvennlig utforming bør harmonisere kravene til energiforbruk og til utslipp av nitrogenoksider fra varmeovner i hele Unionen, slik at det indre markeds virkemåte forbedres, og for å forbedre disse produktenes miljøprestasjoner.</w:t>
      </w:r>
    </w:p>
    <w:p w14:paraId="5FE80DE6" w14:textId="77777777" w:rsidR="006B41D2" w:rsidRDefault="00DD5695" w:rsidP="00925F01">
      <w:pPr>
        <w:pStyle w:val="ManualConsidrant"/>
        <w:spacing w:before="283" w:after="0"/>
        <w:ind w:left="397" w:hanging="397"/>
        <w:rPr>
          <w:sz w:val="18"/>
          <w:szCs w:val="18"/>
        </w:rPr>
      </w:pPr>
      <w:r>
        <w:rPr>
          <w:sz w:val="18"/>
        </w:rPr>
        <w:t>15)</w:t>
      </w:r>
      <w:r>
        <w:tab/>
      </w:r>
      <w:r>
        <w:rPr>
          <w:sz w:val="18"/>
        </w:rPr>
        <w:t>Energieffektiviteten til varmeovner faller ved bruk under virkelige forhold, sammenlignet med energieffektiviteten ved prøving. For at den sesongavhengige energieffektiviteten ved romoppvarming skal nærme seg driftsvirkningsgraden bør produsentene oppmuntres til å benytte reguleringsutstyr. Av denne grunn finnes et generelt fradrag som tilsvarer forskjellen mellom disse to verdiene. Dette fradraget kan reduseres ved å velge en rekke reguleringsalternativer.</w:t>
      </w:r>
    </w:p>
    <w:p w14:paraId="646A23A5" w14:textId="77777777" w:rsidR="006B41D2" w:rsidRDefault="00DD5695" w:rsidP="00925F01">
      <w:pPr>
        <w:pStyle w:val="ManualConsidrant"/>
        <w:spacing w:before="283" w:after="0"/>
        <w:ind w:left="397" w:hanging="397"/>
        <w:rPr>
          <w:sz w:val="18"/>
          <w:szCs w:val="18"/>
        </w:rPr>
      </w:pPr>
      <w:r>
        <w:rPr>
          <w:sz w:val="18"/>
        </w:rPr>
        <w:t>16)</w:t>
      </w:r>
      <w:r>
        <w:tab/>
      </w:r>
      <w:r>
        <w:rPr>
          <w:sz w:val="18"/>
        </w:rPr>
        <w:t>Kravene til miljøvennlig utforming bør ikke påvirke funksjonaliteten av eller innkjøpsprisen på varmeovner sett fra sluttbrukerens side, og bør heller ikke ha negativ innvirkning på helse, sikkerhet eller miljøet.</w:t>
      </w:r>
    </w:p>
    <w:p w14:paraId="56E661C8" w14:textId="77777777" w:rsidR="006B41D2" w:rsidRDefault="00DD5695" w:rsidP="00925F01">
      <w:pPr>
        <w:pStyle w:val="ManualConsidrant"/>
        <w:spacing w:before="283" w:after="0"/>
        <w:ind w:left="397" w:hanging="397"/>
        <w:rPr>
          <w:sz w:val="18"/>
          <w:szCs w:val="18"/>
        </w:rPr>
      </w:pPr>
      <w:r>
        <w:rPr>
          <w:sz w:val="18"/>
        </w:rPr>
        <w:t>17)</w:t>
      </w:r>
      <w:r>
        <w:tab/>
      </w:r>
      <w:r>
        <w:rPr>
          <w:sz w:val="18"/>
        </w:rPr>
        <w:t>Tidsrammen for å innføre kravene til miljøvennlig utforming bør være tilstrekkelig til at produsentene kan endre utformingen av produkter som omfattes av denne forordning. Fristene bør være fastsatt slik at det tas hensyn til kostnadene for produsenter, særlig små og mellomstore bedrifter, samtidig som det sikres at målene for denne forordning kan nås til rett tid.</w:t>
      </w:r>
    </w:p>
    <w:p w14:paraId="5F4224A0" w14:textId="77777777" w:rsidR="006B41D2" w:rsidRDefault="00DD5695" w:rsidP="00925F01">
      <w:pPr>
        <w:pStyle w:val="ManualConsidrant"/>
        <w:spacing w:before="283" w:after="0"/>
        <w:ind w:left="397" w:hanging="397"/>
        <w:rPr>
          <w:sz w:val="18"/>
          <w:szCs w:val="18"/>
        </w:rPr>
      </w:pPr>
      <w:r>
        <w:rPr>
          <w:sz w:val="18"/>
        </w:rPr>
        <w:t>18)</w:t>
      </w:r>
      <w:r>
        <w:tab/>
      </w:r>
      <w:r>
        <w:rPr>
          <w:sz w:val="18"/>
        </w:rPr>
        <w:t>Produktparametrer bør måles og beregnes ved bruk av pålitelige, nøyaktige og reproduserbare måle- og beregningsmetoder som tar hensyn til anerkjente målemetoder som representerer det nåværende utviklingstrinn i teknikken, herunder harmoniserte standarder dersom slike er vedtatt av de europeiske standardiseringsorganisasjonene på anmodning fra Kommisjonen, og etter framgangsmåten fastsatt i europaparlaments- og rådsforordning (EU) nr. 1025/2012(</w:t>
      </w:r>
      <w:r>
        <w:rPr>
          <w:rFonts w:ascii="TimesNewRomanPS-BoldMT" w:hAnsi="TimesNewRomanPS-BoldMT"/>
          <w:color w:val="auto"/>
          <w:sz w:val="18"/>
          <w:vertAlign w:val="superscript"/>
        </w:rPr>
        <w:footnoteReference w:id="3"/>
      </w:r>
      <w:r>
        <w:rPr>
          <w:sz w:val="18"/>
        </w:rPr>
        <w:t>).</w:t>
      </w:r>
    </w:p>
    <w:p w14:paraId="0783E858" w14:textId="77777777" w:rsidR="006B41D2" w:rsidRDefault="00DD5695" w:rsidP="00925F01">
      <w:pPr>
        <w:pStyle w:val="ManualConsidrant"/>
        <w:spacing w:before="283" w:after="0"/>
        <w:ind w:left="397" w:hanging="397"/>
        <w:rPr>
          <w:sz w:val="18"/>
          <w:szCs w:val="18"/>
        </w:rPr>
      </w:pPr>
      <w:r>
        <w:rPr>
          <w:sz w:val="18"/>
        </w:rPr>
        <w:t>19)</w:t>
      </w:r>
      <w:r>
        <w:tab/>
      </w:r>
      <w:r>
        <w:rPr>
          <w:sz w:val="18"/>
        </w:rPr>
        <w:t>I samsvar med artikkel 8 i direktiv 2009/125/EF angis gjeldende framgangsmåter for samsvarsvurdering i denne forordning.</w:t>
      </w:r>
    </w:p>
    <w:p w14:paraId="6A751FC1" w14:textId="77777777" w:rsidR="006B41D2" w:rsidRDefault="00DD5695" w:rsidP="00925F01">
      <w:pPr>
        <w:pStyle w:val="ManualConsidrant"/>
        <w:spacing w:before="283" w:after="0"/>
        <w:ind w:left="397" w:hanging="397"/>
        <w:rPr>
          <w:sz w:val="18"/>
          <w:szCs w:val="18"/>
        </w:rPr>
      </w:pPr>
      <w:r>
        <w:rPr>
          <w:sz w:val="18"/>
        </w:rPr>
        <w:t>20)</w:t>
      </w:r>
      <w:r>
        <w:tab/>
      </w:r>
      <w:r>
        <w:rPr>
          <w:sz w:val="18"/>
        </w:rPr>
        <w:t>For å legge til rette for samsvarskontroller bør produsentene framlegge opplysninger i den tekniske dokumentasjonen nevnt i vedlegg IV og V til direktiv 2009/125/EF, i den grad disse opplysningene har relevans for kravene fastsatt i denne forordning.</w:t>
      </w:r>
    </w:p>
    <w:p w14:paraId="2A501A43" w14:textId="77777777" w:rsidR="006B41D2" w:rsidRDefault="00DD5695" w:rsidP="00925F01">
      <w:pPr>
        <w:pStyle w:val="ManualConsidrant"/>
        <w:spacing w:before="283" w:after="0"/>
        <w:ind w:left="397" w:hanging="397"/>
        <w:rPr>
          <w:sz w:val="18"/>
          <w:szCs w:val="18"/>
        </w:rPr>
      </w:pPr>
      <w:r>
        <w:rPr>
          <w:sz w:val="18"/>
        </w:rPr>
        <w:t>21)</w:t>
      </w:r>
      <w:r>
        <w:tab/>
      </w:r>
      <w:r>
        <w:rPr>
          <w:sz w:val="18"/>
        </w:rPr>
        <w:t>For ytterligere å begrense miljøvirkningen fra varmeovner bør produsentene gi opplysninger om demontering, gjenvinning og sluttbehandling.</w:t>
      </w:r>
    </w:p>
    <w:p w14:paraId="5E0C4C70" w14:textId="77777777" w:rsidR="006B41D2" w:rsidRDefault="00DD5695" w:rsidP="00925F01">
      <w:pPr>
        <w:pStyle w:val="ManualConsidrant"/>
        <w:spacing w:before="283" w:after="0"/>
        <w:ind w:left="397" w:hanging="397"/>
        <w:rPr>
          <w:sz w:val="18"/>
          <w:szCs w:val="18"/>
        </w:rPr>
      </w:pPr>
      <w:r>
        <w:rPr>
          <w:sz w:val="18"/>
        </w:rPr>
        <w:t>22)</w:t>
      </w:r>
      <w:r>
        <w:tab/>
      </w:r>
      <w:r>
        <w:rPr>
          <w:sz w:val="18"/>
        </w:rPr>
        <w:t>I tillegg til de rettslig bindende kravene fastsatt i denne forordning, bør det angis veiledende referanseverdier for den beste tilgjengelige teknologien, for å sikre stor utbredelse av og enkel tilgang til opplysninger om miljøprestasjonene til varmeovner, gjennom hele deres livssyklus.</w:t>
      </w:r>
    </w:p>
    <w:p w14:paraId="18DD4533" w14:textId="77777777" w:rsidR="006B41D2" w:rsidRDefault="00DD5695" w:rsidP="00925F01">
      <w:pPr>
        <w:pStyle w:val="ManualConsidrant"/>
        <w:spacing w:before="283" w:after="0"/>
        <w:ind w:left="397" w:hanging="397"/>
        <w:rPr>
          <w:sz w:val="18"/>
          <w:szCs w:val="18"/>
        </w:rPr>
      </w:pPr>
      <w:r>
        <w:rPr>
          <w:sz w:val="18"/>
        </w:rPr>
        <w:t>23)</w:t>
      </w:r>
      <w:r>
        <w:tab/>
      </w:r>
      <w:r>
        <w:rPr>
          <w:sz w:val="18"/>
        </w:rPr>
        <w:t>Tiltakene fastsatt i denne forordning er i samsvar med uttalelse fra komiteen nedsatt ved artikkel 19 nr. 1 i direktiv 2009/125/EF —</w:t>
      </w:r>
    </w:p>
    <w:p w14:paraId="7BB46734" w14:textId="77777777" w:rsidR="006B41D2" w:rsidRDefault="00DD5695" w:rsidP="00925F01">
      <w:pPr>
        <w:pStyle w:val="Formuledadoption"/>
        <w:spacing w:before="113" w:after="0"/>
        <w:rPr>
          <w:sz w:val="18"/>
          <w:szCs w:val="18"/>
        </w:rPr>
      </w:pPr>
      <w:r>
        <w:rPr>
          <w:sz w:val="18"/>
        </w:rPr>
        <w:t>VEDTATT DENNE FORORDNING:</w:t>
      </w:r>
    </w:p>
    <w:p w14:paraId="52E82023" w14:textId="77777777" w:rsidR="006B41D2" w:rsidRDefault="00DD5695" w:rsidP="00925F01">
      <w:pPr>
        <w:pStyle w:val="Titrearticle"/>
        <w:spacing w:before="340" w:after="0"/>
        <w:rPr>
          <w:sz w:val="18"/>
          <w:szCs w:val="18"/>
        </w:rPr>
      </w:pPr>
      <w:r>
        <w:rPr>
          <w:sz w:val="18"/>
        </w:rPr>
        <w:t>Artikkel 1</w:t>
      </w:r>
    </w:p>
    <w:p w14:paraId="2E25CE6F" w14:textId="77777777" w:rsidR="006B41D2" w:rsidRDefault="00DD5695" w:rsidP="00925F01">
      <w:pPr>
        <w:pStyle w:val="NormalCentered"/>
        <w:spacing w:before="113" w:after="0"/>
        <w:rPr>
          <w:rFonts w:ascii="TimesNewRomanPS-BoldMT" w:hAnsi="TimesNewRomanPS-BoldMT" w:cs="TimesNewRomanPS-BoldMT"/>
          <w:b/>
          <w:bCs/>
          <w:sz w:val="18"/>
          <w:szCs w:val="18"/>
        </w:rPr>
      </w:pPr>
      <w:r>
        <w:rPr>
          <w:rFonts w:ascii="TimesNewRomanPS-BoldMT" w:hAnsi="TimesNewRomanPS-BoldMT"/>
          <w:b/>
          <w:sz w:val="18"/>
        </w:rPr>
        <w:t>Formål og virkeområde</w:t>
      </w:r>
    </w:p>
    <w:p w14:paraId="7B6D4B7E" w14:textId="77777777" w:rsidR="006B41D2" w:rsidRDefault="00DD5695" w:rsidP="00925F01">
      <w:pPr>
        <w:spacing w:before="113"/>
        <w:rPr>
          <w:sz w:val="18"/>
          <w:szCs w:val="18"/>
        </w:rPr>
      </w:pPr>
      <w:r>
        <w:rPr>
          <w:sz w:val="18"/>
        </w:rPr>
        <w:t>Ved denne forordning fastsettes det krav til miljøvennlig utforming for å bringe i omsetning og ta i bruk varmeovner til husholdningsbruk med en nominell varmeytelse på høyst 50 kW, og varmeovner til kommersiell bruk med en nominell varmeytelse for hele produktet eller et enkelt segment av produktet på høyst 120 kW.</w:t>
      </w:r>
    </w:p>
    <w:p w14:paraId="2AF61271" w14:textId="77777777" w:rsidR="006B41D2" w:rsidRDefault="00DD5695" w:rsidP="00925F01">
      <w:pPr>
        <w:spacing w:before="227"/>
        <w:rPr>
          <w:sz w:val="18"/>
          <w:szCs w:val="18"/>
        </w:rPr>
      </w:pPr>
      <w:r>
        <w:rPr>
          <w:sz w:val="18"/>
        </w:rPr>
        <w:t>Denne forordning får ikke anvendelse på</w:t>
      </w:r>
    </w:p>
    <w:p w14:paraId="3D2E41A8" w14:textId="77777777" w:rsidR="006B41D2" w:rsidRDefault="00DD5695" w:rsidP="00925F01">
      <w:pPr>
        <w:pStyle w:val="Point0"/>
        <w:spacing w:before="227" w:after="0"/>
        <w:ind w:left="283" w:hanging="283"/>
        <w:rPr>
          <w:sz w:val="18"/>
          <w:szCs w:val="18"/>
        </w:rPr>
      </w:pPr>
      <w:r>
        <w:rPr>
          <w:sz w:val="18"/>
        </w:rPr>
        <w:t xml:space="preserve">a) </w:t>
      </w:r>
      <w:r>
        <w:tab/>
      </w:r>
      <w:r>
        <w:rPr>
          <w:sz w:val="18"/>
        </w:rPr>
        <w:t>varmeovner som bruker en dampkompresjonssyklus eller sorpsjonssyklus for å produsere varme, og som drives av elektriske kompressorer eller brensel,</w:t>
      </w:r>
    </w:p>
    <w:p w14:paraId="3299A43F" w14:textId="77777777" w:rsidR="006B41D2" w:rsidRDefault="00DD5695" w:rsidP="00925F01">
      <w:pPr>
        <w:pStyle w:val="Point0"/>
        <w:spacing w:before="227" w:after="0"/>
        <w:ind w:left="283" w:hanging="283"/>
        <w:rPr>
          <w:sz w:val="18"/>
          <w:szCs w:val="18"/>
        </w:rPr>
      </w:pPr>
      <w:r>
        <w:rPr>
          <w:sz w:val="18"/>
        </w:rPr>
        <w:t xml:space="preserve">b) </w:t>
      </w:r>
      <w:r>
        <w:tab/>
      </w:r>
      <w:r>
        <w:rPr>
          <w:sz w:val="18"/>
        </w:rPr>
        <w:t>varmeovner som er beregnet på annet enn innendørs romoppvarming for å nå og opprettholde et visst nivå av varmekomfort for mennesker ved hjelp av konveksjons- eller strålingsvarme,</w:t>
      </w:r>
    </w:p>
    <w:p w14:paraId="4B3ED309" w14:textId="77777777" w:rsidR="006B41D2" w:rsidRDefault="00DD5695" w:rsidP="00925F01">
      <w:pPr>
        <w:pStyle w:val="Point0"/>
        <w:spacing w:before="227" w:after="0"/>
        <w:ind w:left="283" w:hanging="283"/>
        <w:rPr>
          <w:sz w:val="18"/>
          <w:szCs w:val="18"/>
        </w:rPr>
      </w:pPr>
      <w:r>
        <w:rPr>
          <w:sz w:val="18"/>
        </w:rPr>
        <w:t xml:space="preserve">c) </w:t>
      </w:r>
      <w:r>
        <w:tab/>
      </w:r>
      <w:r>
        <w:rPr>
          <w:sz w:val="18"/>
        </w:rPr>
        <w:t>varmeovner som bare er beregnet på utendørs bruk,</w:t>
      </w:r>
    </w:p>
    <w:p w14:paraId="4432EB6B" w14:textId="77777777" w:rsidR="006B41D2" w:rsidRDefault="00DD5695" w:rsidP="00925F01">
      <w:pPr>
        <w:pStyle w:val="Point0"/>
        <w:spacing w:before="227" w:after="0"/>
        <w:ind w:left="283" w:hanging="283"/>
        <w:rPr>
          <w:sz w:val="18"/>
          <w:szCs w:val="18"/>
        </w:rPr>
      </w:pPr>
      <w:r>
        <w:rPr>
          <w:sz w:val="18"/>
        </w:rPr>
        <w:t xml:space="preserve">d) </w:t>
      </w:r>
      <w:r>
        <w:tab/>
      </w:r>
      <w:r>
        <w:rPr>
          <w:sz w:val="18"/>
        </w:rPr>
        <w:t>varmeovner der den direkte varmeytelsen ved nominell varmeytelse er mindre enn 6 % av den direkte og indirekte varmeytelsen til sammen,</w:t>
      </w:r>
    </w:p>
    <w:p w14:paraId="707E37F8" w14:textId="77777777" w:rsidR="006B41D2" w:rsidRDefault="00DD5695" w:rsidP="00925F01">
      <w:pPr>
        <w:pStyle w:val="Point0"/>
        <w:spacing w:before="227" w:after="0"/>
        <w:ind w:left="283" w:hanging="283"/>
        <w:rPr>
          <w:sz w:val="18"/>
          <w:szCs w:val="18"/>
        </w:rPr>
      </w:pPr>
      <w:r>
        <w:rPr>
          <w:sz w:val="18"/>
        </w:rPr>
        <w:t xml:space="preserve">e) </w:t>
      </w:r>
      <w:r>
        <w:tab/>
      </w:r>
      <w:r>
        <w:rPr>
          <w:sz w:val="18"/>
        </w:rPr>
        <w:t>luftoppvarmingsprodukter,</w:t>
      </w:r>
    </w:p>
    <w:p w14:paraId="3536059A" w14:textId="77777777" w:rsidR="006B41D2" w:rsidRDefault="00DD5695" w:rsidP="00925F01">
      <w:pPr>
        <w:pStyle w:val="Point0"/>
        <w:spacing w:before="227" w:after="0"/>
        <w:ind w:left="283" w:hanging="283"/>
        <w:rPr>
          <w:sz w:val="18"/>
          <w:szCs w:val="18"/>
        </w:rPr>
      </w:pPr>
      <w:r>
        <w:rPr>
          <w:sz w:val="18"/>
        </w:rPr>
        <w:t xml:space="preserve">f) </w:t>
      </w:r>
      <w:r>
        <w:tab/>
      </w:r>
      <w:r>
        <w:rPr>
          <w:sz w:val="18"/>
        </w:rPr>
        <w:t>badstuovner,</w:t>
      </w:r>
    </w:p>
    <w:p w14:paraId="7481BCFC" w14:textId="77777777" w:rsidR="006B41D2" w:rsidRDefault="00DD5695" w:rsidP="00925F01">
      <w:pPr>
        <w:pStyle w:val="Point0"/>
        <w:spacing w:before="227" w:after="0"/>
        <w:ind w:left="283" w:hanging="283"/>
        <w:rPr>
          <w:sz w:val="18"/>
          <w:szCs w:val="18"/>
        </w:rPr>
      </w:pPr>
      <w:r>
        <w:rPr>
          <w:sz w:val="18"/>
        </w:rPr>
        <w:t xml:space="preserve">g) </w:t>
      </w:r>
      <w:r>
        <w:tab/>
      </w:r>
      <w:r>
        <w:rPr>
          <w:sz w:val="18"/>
        </w:rPr>
        <w:t>fjernstyrte varmeovner.</w:t>
      </w:r>
    </w:p>
    <w:p w14:paraId="303BF9CC" w14:textId="77777777" w:rsidR="006B41D2" w:rsidRDefault="00DD5695" w:rsidP="00925F01">
      <w:pPr>
        <w:pStyle w:val="Titrearticle"/>
        <w:spacing w:before="340" w:after="0"/>
        <w:rPr>
          <w:sz w:val="18"/>
          <w:szCs w:val="18"/>
        </w:rPr>
      </w:pPr>
      <w:r>
        <w:rPr>
          <w:sz w:val="18"/>
        </w:rPr>
        <w:t>Artikkel 2</w:t>
      </w:r>
    </w:p>
    <w:p w14:paraId="07EAD078" w14:textId="77777777" w:rsidR="006B41D2" w:rsidRDefault="00DD5695" w:rsidP="00925F01">
      <w:pPr>
        <w:pStyle w:val="NormalCentered"/>
        <w:spacing w:before="113" w:after="0"/>
        <w:rPr>
          <w:rFonts w:ascii="TimesNewRomanPS-BoldMT" w:hAnsi="TimesNewRomanPS-BoldMT" w:cs="TimesNewRomanPS-BoldMT"/>
          <w:b/>
          <w:bCs/>
          <w:sz w:val="18"/>
          <w:szCs w:val="18"/>
        </w:rPr>
      </w:pPr>
      <w:r>
        <w:rPr>
          <w:rFonts w:ascii="TimesNewRomanPS-BoldMT" w:hAnsi="TimesNewRomanPS-BoldMT"/>
          <w:b/>
          <w:sz w:val="18"/>
        </w:rPr>
        <w:t>Definisjoner</w:t>
      </w:r>
    </w:p>
    <w:p w14:paraId="564C3866" w14:textId="77777777" w:rsidR="006B41D2" w:rsidRDefault="00DD5695" w:rsidP="00925F01">
      <w:pPr>
        <w:spacing w:before="113"/>
        <w:rPr>
          <w:sz w:val="18"/>
          <w:szCs w:val="18"/>
        </w:rPr>
      </w:pPr>
      <w:r>
        <w:rPr>
          <w:sz w:val="18"/>
        </w:rPr>
        <w:t>I tillegg til definisjonene fastsatt i artikkel 2 i direktiv 2009/125/EF menes med:</w:t>
      </w:r>
    </w:p>
    <w:p w14:paraId="451C92B9" w14:textId="77777777" w:rsidR="006B41D2" w:rsidRDefault="00DD5695" w:rsidP="00925F01">
      <w:pPr>
        <w:pStyle w:val="Point0"/>
        <w:spacing w:before="238" w:after="0"/>
        <w:ind w:left="397" w:hanging="397"/>
        <w:rPr>
          <w:sz w:val="18"/>
          <w:szCs w:val="18"/>
        </w:rPr>
      </w:pPr>
      <w:r>
        <w:rPr>
          <w:sz w:val="18"/>
        </w:rPr>
        <w:t>1)</w:t>
      </w:r>
      <w:r>
        <w:tab/>
      </w:r>
      <w:r>
        <w:rPr>
          <w:sz w:val="18"/>
        </w:rPr>
        <w:t>«varmeovn» et apparat for romoppvarming som avgir varme enten ved direkte varmeoverføring, eller ved direkte varmeoverføring i kombinasjon med varmeoverføring til et flytende medium, med det formål å nå og opprettholde et visst nivå av varmekomfort for mennesker i et lukket rom der produktet er plassert, og eventuelt kombinert med varmeavgivning til andre rom, og som er utstyrt med én eller flere varmegeneratorer som direkte omdanner elektrisitet eller gassformig eller flytende brensel til varme, ved hjelp av henholdsvis Joule-effekten og forbrenning av brensel,</w:t>
      </w:r>
    </w:p>
    <w:p w14:paraId="74358BBC" w14:textId="77777777" w:rsidR="006B41D2" w:rsidRDefault="00DD5695" w:rsidP="00925F01">
      <w:pPr>
        <w:pStyle w:val="Point0"/>
        <w:spacing w:before="238" w:after="0"/>
        <w:ind w:left="397" w:hanging="397"/>
        <w:rPr>
          <w:sz w:val="18"/>
          <w:szCs w:val="18"/>
        </w:rPr>
      </w:pPr>
      <w:r>
        <w:rPr>
          <w:sz w:val="18"/>
        </w:rPr>
        <w:t>2)</w:t>
      </w:r>
      <w:r>
        <w:tab/>
      </w:r>
      <w:r>
        <w:rPr>
          <w:sz w:val="18"/>
        </w:rPr>
        <w:t>«varmeovn til husholdningsbruk» en varmeovn som ikke er til kommersiell bruk,</w:t>
      </w:r>
    </w:p>
    <w:p w14:paraId="453EA4E8" w14:textId="77777777" w:rsidR="006B41D2" w:rsidRDefault="00DD5695" w:rsidP="00925F01">
      <w:pPr>
        <w:pStyle w:val="Point0"/>
        <w:spacing w:before="238" w:after="0"/>
        <w:ind w:left="397" w:hanging="397"/>
        <w:rPr>
          <w:sz w:val="18"/>
          <w:szCs w:val="18"/>
        </w:rPr>
      </w:pPr>
      <w:r>
        <w:rPr>
          <w:sz w:val="18"/>
        </w:rPr>
        <w:t>3)</w:t>
      </w:r>
      <w:r>
        <w:tab/>
      </w:r>
      <w:r>
        <w:rPr>
          <w:sz w:val="18"/>
        </w:rPr>
        <w:t>«varmeovn fyrt med gassforming brensel» en varmeovn med åpen front eller en varmeovn med lukket front som bruker gassformig brensel,</w:t>
      </w:r>
    </w:p>
    <w:p w14:paraId="0F492AA1" w14:textId="77777777" w:rsidR="006B41D2" w:rsidRDefault="00DD5695" w:rsidP="00925F01">
      <w:pPr>
        <w:pStyle w:val="Point0"/>
        <w:spacing w:before="238" w:after="0"/>
        <w:ind w:left="397" w:hanging="397"/>
        <w:rPr>
          <w:sz w:val="18"/>
          <w:szCs w:val="18"/>
        </w:rPr>
      </w:pPr>
      <w:r>
        <w:rPr>
          <w:sz w:val="18"/>
        </w:rPr>
        <w:t>4)</w:t>
      </w:r>
      <w:r>
        <w:tab/>
      </w:r>
      <w:r>
        <w:rPr>
          <w:sz w:val="18"/>
        </w:rPr>
        <w:t>«varmeovn fyrt med flytende brensel» en varmeovn med åpen front eller en varmeovn med lukket front som bruker flytende brensel,</w:t>
      </w:r>
    </w:p>
    <w:p w14:paraId="04F52DDF" w14:textId="77777777" w:rsidR="006B41D2" w:rsidRDefault="00DD5695" w:rsidP="00925F01">
      <w:pPr>
        <w:pStyle w:val="Point0"/>
        <w:spacing w:before="238" w:after="0"/>
        <w:ind w:left="397" w:hanging="397"/>
        <w:rPr>
          <w:sz w:val="18"/>
          <w:szCs w:val="18"/>
        </w:rPr>
      </w:pPr>
      <w:r>
        <w:rPr>
          <w:sz w:val="18"/>
        </w:rPr>
        <w:t>5)</w:t>
      </w:r>
      <w:r>
        <w:tab/>
      </w:r>
      <w:r>
        <w:rPr>
          <w:sz w:val="18"/>
        </w:rPr>
        <w:t>«elektrisk varmeovn» en varmeovn som bruker den elektriske Joule-effekten til å produsere varme,</w:t>
      </w:r>
    </w:p>
    <w:p w14:paraId="4CED6D26" w14:textId="77777777" w:rsidR="006B41D2" w:rsidRDefault="00DD5695" w:rsidP="00925F01">
      <w:pPr>
        <w:pStyle w:val="Point0"/>
        <w:spacing w:before="238" w:after="0"/>
        <w:ind w:left="397" w:hanging="397"/>
        <w:rPr>
          <w:sz w:val="18"/>
          <w:szCs w:val="18"/>
        </w:rPr>
      </w:pPr>
      <w:r>
        <w:rPr>
          <w:sz w:val="18"/>
        </w:rPr>
        <w:t>6)</w:t>
      </w:r>
      <w:r>
        <w:tab/>
      </w:r>
      <w:r>
        <w:rPr>
          <w:sz w:val="18"/>
        </w:rPr>
        <w:t>«varmeovn til kommersiell bruk» enten en stråleovn eller en rørovn,</w:t>
      </w:r>
    </w:p>
    <w:p w14:paraId="4B8119EE" w14:textId="77777777" w:rsidR="006B41D2" w:rsidRDefault="00DD5695" w:rsidP="00925F01">
      <w:pPr>
        <w:pStyle w:val="Point0"/>
        <w:spacing w:before="238" w:after="0"/>
        <w:ind w:left="397" w:hanging="397"/>
        <w:rPr>
          <w:sz w:val="18"/>
          <w:szCs w:val="18"/>
        </w:rPr>
      </w:pPr>
      <w:r>
        <w:rPr>
          <w:sz w:val="18"/>
        </w:rPr>
        <w:t>7)</w:t>
      </w:r>
      <w:r>
        <w:tab/>
      </w:r>
      <w:r>
        <w:rPr>
          <w:sz w:val="18"/>
        </w:rPr>
        <w:t>«varmeovn med åpen front» en varmeovn som bruker gassforming eller flytende brensel, der forbrenningssonen og forbrenningsgassene ikke er hermetisk atskilt fra det rommet der produktet er montert, og som har en tettsluttende forbindelse til en skorstein eller et peisavtrekk, eller som krever en avtrekkskanal for å lede bort forbrenningsproduktene,</w:t>
      </w:r>
    </w:p>
    <w:p w14:paraId="32CC921C" w14:textId="77777777" w:rsidR="006B41D2" w:rsidRDefault="00DD5695" w:rsidP="00925F01">
      <w:pPr>
        <w:pStyle w:val="Point0"/>
        <w:spacing w:before="238" w:after="0"/>
        <w:ind w:left="397" w:hanging="397"/>
        <w:rPr>
          <w:sz w:val="18"/>
          <w:szCs w:val="18"/>
        </w:rPr>
      </w:pPr>
      <w:r>
        <w:rPr>
          <w:sz w:val="18"/>
        </w:rPr>
        <w:t>8)</w:t>
      </w:r>
      <w:r>
        <w:tab/>
      </w:r>
      <w:r>
        <w:rPr>
          <w:sz w:val="18"/>
        </w:rPr>
        <w:t>«varmeovn med lukket front» en varmeovn som bruker gassforming eller flytende brensel, der forbrenningssonen og forbrenningsgassene er hermetisk atskilt fra det rommet der produktet er montert, og som har en tettsluttende forbindelse til en skorstein eller et peisavtrekk, eller som krever en avtrekkskanal for å lede bort forbrenningsproduktene,</w:t>
      </w:r>
    </w:p>
    <w:p w14:paraId="6D0DFD0F" w14:textId="77777777" w:rsidR="006B41D2" w:rsidRDefault="00DD5695" w:rsidP="00925F01">
      <w:pPr>
        <w:pStyle w:val="Point0"/>
        <w:spacing w:before="113" w:after="0"/>
        <w:ind w:left="397" w:hanging="397"/>
        <w:rPr>
          <w:sz w:val="18"/>
          <w:szCs w:val="18"/>
        </w:rPr>
      </w:pPr>
      <w:r>
        <w:rPr>
          <w:sz w:val="18"/>
        </w:rPr>
        <w:t>9)</w:t>
      </w:r>
      <w:r>
        <w:tab/>
      </w:r>
      <w:r>
        <w:rPr>
          <w:sz w:val="18"/>
        </w:rPr>
        <w:t>«flyttbar elektrisk varmeovn» en elektrisk varmeovn som ikke er en fastmontert elektrisk varmeovn, en elektrisk ovn med varmelagring, en elektrisk gulvvarmer, en elektrisk stråleovn, en elektrisk stråleovn med synlig gløding eller en fjernstyrt varmeovn,</w:t>
      </w:r>
    </w:p>
    <w:p w14:paraId="4CB20DD4" w14:textId="77777777" w:rsidR="006B41D2" w:rsidRDefault="00DD5695" w:rsidP="00925F01">
      <w:pPr>
        <w:pStyle w:val="Point0"/>
        <w:spacing w:before="198" w:after="0"/>
        <w:ind w:left="397" w:hanging="397"/>
        <w:rPr>
          <w:sz w:val="18"/>
          <w:szCs w:val="18"/>
        </w:rPr>
      </w:pPr>
      <w:r>
        <w:rPr>
          <w:sz w:val="18"/>
        </w:rPr>
        <w:t>10)</w:t>
      </w:r>
      <w:r>
        <w:tab/>
      </w:r>
      <w:r>
        <w:rPr>
          <w:sz w:val="18"/>
        </w:rPr>
        <w:t>«fastmontert elektrisk varmeovn» en elektrisk varmeovn som ikke er beregnet til å akkumulere termisk energi, og er utformet til å brukes når den er fastgjort eller sikret på et bestemt sted eller montert på en vegg, og som ikke er en del av bygningens konstruksjon eller faste inventar</w:t>
      </w:r>
      <w:r w:rsidR="0092285F">
        <w:rPr>
          <w:sz w:val="18"/>
        </w:rPr>
        <w:t>,</w:t>
      </w:r>
    </w:p>
    <w:p w14:paraId="65C94EB6" w14:textId="77777777" w:rsidR="006B41D2" w:rsidRDefault="00DD5695" w:rsidP="00925F01">
      <w:pPr>
        <w:pStyle w:val="Point0"/>
        <w:spacing w:before="198" w:after="0"/>
        <w:ind w:left="397" w:hanging="397"/>
        <w:rPr>
          <w:sz w:val="18"/>
          <w:szCs w:val="18"/>
        </w:rPr>
      </w:pPr>
      <w:r>
        <w:rPr>
          <w:sz w:val="18"/>
        </w:rPr>
        <w:t>11)</w:t>
      </w:r>
      <w:r>
        <w:tab/>
      </w:r>
      <w:r>
        <w:rPr>
          <w:sz w:val="18"/>
        </w:rPr>
        <w:t>«elektrisk ovn med varmelagring» en elektrisk varmeovn som er utformet for å lagre varmen i en varmeisolert akkumulatorkjerne og frigi varmen i flere timer etter akkumuleringsfasen,</w:t>
      </w:r>
    </w:p>
    <w:p w14:paraId="76DD8E01" w14:textId="77777777" w:rsidR="006B41D2" w:rsidRDefault="00DD5695" w:rsidP="00925F01">
      <w:pPr>
        <w:pStyle w:val="Point0"/>
        <w:spacing w:before="198" w:after="0"/>
        <w:ind w:left="397" w:hanging="397"/>
        <w:rPr>
          <w:sz w:val="18"/>
          <w:szCs w:val="18"/>
        </w:rPr>
      </w:pPr>
      <w:r>
        <w:rPr>
          <w:sz w:val="18"/>
        </w:rPr>
        <w:t>12)</w:t>
      </w:r>
      <w:r>
        <w:tab/>
      </w:r>
      <w:r>
        <w:rPr>
          <w:sz w:val="18"/>
        </w:rPr>
        <w:t>«elektrisk gulvvarmer» en elektrisk varmeovn som er utformet for å brukes som en del av bygningskonstruksjonen eller bygningens faste inventar,</w:t>
      </w:r>
    </w:p>
    <w:p w14:paraId="2C9DC02A" w14:textId="77777777" w:rsidR="006B41D2" w:rsidRDefault="00DD5695" w:rsidP="00925F01">
      <w:pPr>
        <w:pStyle w:val="Point0"/>
        <w:spacing w:before="198" w:after="0"/>
        <w:ind w:left="397" w:hanging="397"/>
        <w:rPr>
          <w:sz w:val="18"/>
          <w:szCs w:val="18"/>
        </w:rPr>
      </w:pPr>
      <w:r>
        <w:rPr>
          <w:sz w:val="18"/>
        </w:rPr>
        <w:t>13)</w:t>
      </w:r>
      <w:r>
        <w:tab/>
      </w:r>
      <w:r>
        <w:rPr>
          <w:sz w:val="18"/>
        </w:rPr>
        <w:t>«elektrisk stråleovn» en elektrisk varmeovn med varmeelement som rettes mot bruksstedet, slik at varmeelementets varmestråling direkte varmer opp det som ønskes varmet opp, og der det gitteret som dekker varmeelementet, har en temperaturstigning på minst 130 °C ved normal bruk, og/eller en temperaturstigning på 100 °C for andre overflater,</w:t>
      </w:r>
    </w:p>
    <w:p w14:paraId="3AE1D237" w14:textId="77777777" w:rsidR="006B41D2" w:rsidRDefault="00DD5695" w:rsidP="00925F01">
      <w:pPr>
        <w:pStyle w:val="Point0"/>
        <w:spacing w:before="198" w:after="0"/>
        <w:ind w:left="397" w:hanging="397"/>
        <w:rPr>
          <w:sz w:val="18"/>
          <w:szCs w:val="18"/>
        </w:rPr>
      </w:pPr>
      <w:r>
        <w:rPr>
          <w:sz w:val="18"/>
        </w:rPr>
        <w:t>14)</w:t>
      </w:r>
      <w:r>
        <w:tab/>
      </w:r>
      <w:r>
        <w:rPr>
          <w:sz w:val="18"/>
        </w:rPr>
        <w:t>«elektrisk stråleovn med synlig gløding» en elektrisk varmeovn der varmeelementet er synlig utenfra og har en temperatur på minst 650 °C ved normal bruk,</w:t>
      </w:r>
    </w:p>
    <w:p w14:paraId="044A6259" w14:textId="77777777" w:rsidR="006B41D2" w:rsidRDefault="00DD5695" w:rsidP="00925F01">
      <w:pPr>
        <w:pStyle w:val="Point0"/>
        <w:spacing w:before="198" w:after="0"/>
        <w:ind w:left="397" w:hanging="397"/>
        <w:rPr>
          <w:sz w:val="18"/>
          <w:szCs w:val="18"/>
        </w:rPr>
      </w:pPr>
      <w:r>
        <w:rPr>
          <w:sz w:val="18"/>
        </w:rPr>
        <w:t>15)</w:t>
      </w:r>
      <w:r>
        <w:tab/>
      </w:r>
      <w:r>
        <w:rPr>
          <w:sz w:val="18"/>
        </w:rPr>
        <w:t>«badstuovn» et romoppvarmingsprodukt som er innbygd i, eller oppgitt til bruk i, våt eller tørr badstue eller lignende miljøer,</w:t>
      </w:r>
    </w:p>
    <w:p w14:paraId="34ABA60E" w14:textId="77777777" w:rsidR="006B41D2" w:rsidRDefault="00DD5695" w:rsidP="00925F01">
      <w:pPr>
        <w:pStyle w:val="Point0"/>
        <w:spacing w:before="198" w:after="0"/>
        <w:ind w:left="397" w:hanging="397"/>
        <w:rPr>
          <w:sz w:val="18"/>
          <w:szCs w:val="18"/>
        </w:rPr>
      </w:pPr>
      <w:r>
        <w:rPr>
          <w:sz w:val="18"/>
        </w:rPr>
        <w:t>16)</w:t>
      </w:r>
      <w:r>
        <w:tab/>
      </w:r>
      <w:r>
        <w:rPr>
          <w:sz w:val="18"/>
        </w:rPr>
        <w:t>«fjernstyrt varmeovn» en elektrisk varmeovn som ikke kan fungere selvstendig og er avhengig av signaler fra en ekstern styreenhet som ikke er en del av produktet, men som kommuniserer med produktet trådløst eller via en styreledning, elektrisk ledning eller en tilsvarende teknikk for å regulere varmeytelsen i det rommet produktet er installert,</w:t>
      </w:r>
    </w:p>
    <w:p w14:paraId="380E49FE" w14:textId="77777777" w:rsidR="006B41D2" w:rsidRDefault="00DD5695" w:rsidP="00925F01">
      <w:pPr>
        <w:pStyle w:val="Point0"/>
        <w:spacing w:before="198" w:after="0"/>
        <w:ind w:left="397" w:hanging="397"/>
        <w:rPr>
          <w:sz w:val="18"/>
          <w:szCs w:val="18"/>
        </w:rPr>
      </w:pPr>
      <w:r>
        <w:rPr>
          <w:sz w:val="18"/>
        </w:rPr>
        <w:t>17)</w:t>
      </w:r>
      <w:r>
        <w:tab/>
      </w:r>
      <w:r>
        <w:rPr>
          <w:sz w:val="18"/>
        </w:rPr>
        <w:t>«stråleovn» en varmeovn som bruker gassformig eller flytende brensel og er utstyrt med en brenner som skal monteres over hodehøyde, rettet mot det som skal varmes opp, slik at brennerens varmeytelse, som hovedsakelig er infrarød stråling, direkte varmer opp det som ønskes varmet opp, og som slipper ut forbrenningsproduktene i det rommet den er plassert,</w:t>
      </w:r>
    </w:p>
    <w:p w14:paraId="17396620" w14:textId="77777777" w:rsidR="006B41D2" w:rsidRDefault="00DD5695" w:rsidP="00925F01">
      <w:pPr>
        <w:pStyle w:val="Point0"/>
        <w:spacing w:before="198" w:after="0"/>
        <w:ind w:left="397" w:hanging="397"/>
        <w:rPr>
          <w:sz w:val="18"/>
          <w:szCs w:val="18"/>
        </w:rPr>
      </w:pPr>
      <w:r>
        <w:rPr>
          <w:sz w:val="18"/>
        </w:rPr>
        <w:t>18)</w:t>
      </w:r>
      <w:r>
        <w:tab/>
      </w:r>
      <w:r>
        <w:rPr>
          <w:sz w:val="18"/>
        </w:rPr>
        <w:t>«rørovn» en varmeovn som bruker gassformig eller flytende brensel og er utstyrt med en brenner som skal monteres over hodehøyde, nær det som skal varmes opp, og som hovedsakelig varmer opp rommet med infrarød stråling fra røret eller rørene som varmes opp når forbrenningsproduktene passerer gjennom dem, og der disse forbrenningsproduktene skal evakueres gjennom en avtrekkskanal,</w:t>
      </w:r>
    </w:p>
    <w:p w14:paraId="100F8CBB" w14:textId="77777777" w:rsidR="006B41D2" w:rsidRDefault="00DD5695" w:rsidP="00925F01">
      <w:pPr>
        <w:pStyle w:val="Point0"/>
        <w:spacing w:before="198" w:after="0"/>
        <w:ind w:left="397" w:hanging="397"/>
        <w:rPr>
          <w:sz w:val="18"/>
          <w:szCs w:val="18"/>
        </w:rPr>
      </w:pPr>
      <w:r>
        <w:rPr>
          <w:sz w:val="18"/>
        </w:rPr>
        <w:t>19)</w:t>
      </w:r>
      <w:r>
        <w:tab/>
      </w:r>
      <w:r>
        <w:rPr>
          <w:sz w:val="18"/>
        </w:rPr>
        <w:t>«rørvarmesystem» en rørovn som har mer enn én brenner, og der forbrenningsproduktene fra én brenner kan føres videre til neste brenner, og der forbrenningsproduktene fra flere brennere evakueres gjennom én og samme avtrekksvifte,</w:t>
      </w:r>
    </w:p>
    <w:p w14:paraId="3F9690C4" w14:textId="77777777" w:rsidR="006B41D2" w:rsidRDefault="00DD5695" w:rsidP="00925F01">
      <w:pPr>
        <w:pStyle w:val="Point0"/>
        <w:spacing w:before="198" w:after="0"/>
        <w:ind w:left="397" w:hanging="397"/>
        <w:rPr>
          <w:sz w:val="18"/>
          <w:szCs w:val="18"/>
        </w:rPr>
      </w:pPr>
      <w:r>
        <w:rPr>
          <w:sz w:val="18"/>
        </w:rPr>
        <w:t>20)</w:t>
      </w:r>
      <w:r>
        <w:tab/>
      </w:r>
      <w:r>
        <w:rPr>
          <w:sz w:val="18"/>
        </w:rPr>
        <w:t>«rørvarmesegment» en del av et rørvarmesystem som omfatter alle de elementene som er nødvendige for en selvstendig drift, og som sådan kan prøves uavhengig av de øvrige delene av rørvarmesystemet,</w:t>
      </w:r>
    </w:p>
    <w:p w14:paraId="0E3C76D7" w14:textId="77777777" w:rsidR="006B41D2" w:rsidRDefault="00DD5695" w:rsidP="00925F01">
      <w:pPr>
        <w:pStyle w:val="Point0"/>
        <w:spacing w:before="198" w:after="0"/>
        <w:ind w:left="397" w:hanging="397"/>
        <w:rPr>
          <w:sz w:val="18"/>
          <w:szCs w:val="18"/>
        </w:rPr>
      </w:pPr>
      <w:r>
        <w:rPr>
          <w:sz w:val="18"/>
        </w:rPr>
        <w:t>21)</w:t>
      </w:r>
      <w:r>
        <w:tab/>
      </w:r>
      <w:r>
        <w:rPr>
          <w:sz w:val="18"/>
        </w:rPr>
        <w:t>«varmeovn uten avtrekk» en varmeovn som bruker gassformig eller flytende brensel og slipper ut forbrenningsproduktene i det rommet der produktet er plassert, og som ikke er en stråleovn,</w:t>
      </w:r>
    </w:p>
    <w:p w14:paraId="40A7BC18" w14:textId="77777777" w:rsidR="006B41D2" w:rsidRDefault="00DD5695" w:rsidP="00925F01">
      <w:pPr>
        <w:pStyle w:val="Point0"/>
        <w:spacing w:before="198" w:after="0"/>
        <w:ind w:left="397" w:hanging="397"/>
        <w:rPr>
          <w:sz w:val="18"/>
          <w:szCs w:val="18"/>
        </w:rPr>
      </w:pPr>
      <w:r>
        <w:rPr>
          <w:sz w:val="18"/>
        </w:rPr>
        <w:t>22)</w:t>
      </w:r>
      <w:r>
        <w:tab/>
      </w:r>
      <w:r>
        <w:rPr>
          <w:sz w:val="18"/>
        </w:rPr>
        <w:t>«varmeovn med avtrekk» en varmeovn som bruker gassformig eller flytende brensel, og som er beregnet på å bli plassert under en skorstein eller i en peis uten en tettsluttende forbindelse mellom produktet og skorsteinsåpningen eller peisavtrekket, der forbrenningsproduktene kan passere fritt fra forbrenningssonen til skorsteinen eller avtrekkskanalen,</w:t>
      </w:r>
    </w:p>
    <w:p w14:paraId="7DE7C213" w14:textId="77777777" w:rsidR="006B41D2" w:rsidRDefault="00DD5695" w:rsidP="00925F01">
      <w:pPr>
        <w:pStyle w:val="Point0"/>
        <w:spacing w:before="198" w:after="0"/>
        <w:ind w:left="397" w:hanging="397"/>
        <w:rPr>
          <w:sz w:val="18"/>
          <w:szCs w:val="18"/>
        </w:rPr>
      </w:pPr>
      <w:r>
        <w:rPr>
          <w:sz w:val="18"/>
        </w:rPr>
        <w:t>23)</w:t>
      </w:r>
      <w:r>
        <w:tab/>
      </w:r>
      <w:r>
        <w:rPr>
          <w:sz w:val="18"/>
        </w:rPr>
        <w:t>«luftoppvarmingsprodukt» et produkt som utelukkende leverer varme til et luftbasert varmeanlegg, noe som kan skje gjennom kanaler, og som er utformet til å brukes når det er fastgjort eller sikret på et bestemt sted eller montert på en vegg, og som fordeler luften ved hjelp av en vifte for å nå og opprettholde et visst nivå av varmekomfort for mennesker i det lukkede rommet der produktet er plassert,</w:t>
      </w:r>
    </w:p>
    <w:p w14:paraId="3F0D5F8B" w14:textId="77777777" w:rsidR="006B41D2" w:rsidRDefault="00DD5695" w:rsidP="00925F01">
      <w:pPr>
        <w:pStyle w:val="Point0"/>
        <w:spacing w:before="198" w:after="0"/>
        <w:ind w:left="397" w:hanging="397"/>
        <w:rPr>
          <w:sz w:val="18"/>
          <w:szCs w:val="18"/>
        </w:rPr>
      </w:pPr>
      <w:r>
        <w:rPr>
          <w:sz w:val="18"/>
        </w:rPr>
        <w:t>24)</w:t>
      </w:r>
      <w:r>
        <w:tab/>
      </w:r>
      <w:r>
        <w:rPr>
          <w:sz w:val="18"/>
        </w:rPr>
        <w:t>«direkte varmeytelse» produktets varmeytelse i form av strålings- og konveksjonsvarme som avgis til luften av selve produktet, uttrykt i kW, unntatt produktets varmeytelse til et flytende varmeoverføringsmedium,</w:t>
      </w:r>
    </w:p>
    <w:p w14:paraId="7F172F15" w14:textId="77777777" w:rsidR="006B41D2" w:rsidRDefault="00DD5695" w:rsidP="00925F01">
      <w:pPr>
        <w:pStyle w:val="Point0"/>
        <w:spacing w:before="113" w:after="0"/>
        <w:ind w:left="397" w:hanging="397"/>
        <w:rPr>
          <w:sz w:val="18"/>
          <w:szCs w:val="18"/>
        </w:rPr>
      </w:pPr>
      <w:r>
        <w:rPr>
          <w:sz w:val="18"/>
        </w:rPr>
        <w:t>25)</w:t>
      </w:r>
      <w:r>
        <w:tab/>
      </w:r>
      <w:r>
        <w:rPr>
          <w:sz w:val="18"/>
        </w:rPr>
        <w:t>«indirekte varmeytelse» produktets varmeytelse til et flytende varmeoverføringsmedium, som følge av den samme varmeproduksjonsprosessen som sørger for produktets direkte varmeytelse, uttrykt i kW,</w:t>
      </w:r>
    </w:p>
    <w:p w14:paraId="377645CB" w14:textId="77777777" w:rsidR="006B41D2" w:rsidRDefault="00DD5695" w:rsidP="00925F01">
      <w:pPr>
        <w:pStyle w:val="Point0"/>
        <w:spacing w:before="255" w:after="0"/>
        <w:ind w:left="397" w:hanging="397"/>
        <w:rPr>
          <w:sz w:val="18"/>
          <w:szCs w:val="18"/>
        </w:rPr>
      </w:pPr>
      <w:r>
        <w:rPr>
          <w:sz w:val="18"/>
        </w:rPr>
        <w:t>26)</w:t>
      </w:r>
      <w:r>
        <w:tab/>
      </w:r>
      <w:r>
        <w:rPr>
          <w:sz w:val="18"/>
        </w:rPr>
        <w:t>«indirekte varmefunksjon» at produktet kan overføre en del av den samlede varmeytelsen til et flytende varmeoverføringsmedium med henblikk på bruk til romoppvarming eller produksjon av varmtvann til husholdningsbruk,</w:t>
      </w:r>
    </w:p>
    <w:p w14:paraId="4F605EAD" w14:textId="77777777" w:rsidR="006B41D2" w:rsidRDefault="00DD5695" w:rsidP="00925F01">
      <w:pPr>
        <w:pStyle w:val="Point0"/>
        <w:spacing w:before="255" w:after="0"/>
        <w:ind w:left="397" w:hanging="397"/>
        <w:rPr>
          <w:sz w:val="18"/>
          <w:szCs w:val="18"/>
        </w:rPr>
      </w:pPr>
      <w:r>
        <w:rPr>
          <w:sz w:val="18"/>
        </w:rPr>
        <w:t>27)</w:t>
      </w:r>
      <w:r>
        <w:tab/>
      </w:r>
      <w:r>
        <w:rPr>
          <w:sz w:val="18"/>
        </w:rPr>
        <w:t>«nominell varmeytelse» (</w:t>
      </w:r>
      <w:r>
        <w:rPr>
          <w:rFonts w:ascii="TimesNewRomanPS-ItalicMT" w:hAnsi="TimesNewRomanPS-ItalicMT"/>
          <w:i/>
          <w:sz w:val="18"/>
        </w:rPr>
        <w:t>P</w:t>
      </w:r>
      <w:r>
        <w:rPr>
          <w:rFonts w:ascii="TimesNewRomanPS-ItalicMT" w:hAnsi="TimesNewRomanPS-ItalicMT"/>
          <w:i/>
          <w:sz w:val="18"/>
          <w:vertAlign w:val="subscript"/>
        </w:rPr>
        <w:t>nom</w:t>
      </w:r>
      <w:r>
        <w:rPr>
          <w:sz w:val="18"/>
        </w:rPr>
        <w:t>) varmeytelsen, uttrykt i kW, for en varmeovn som omfatter både direkte og (når det er relevant) indirekte varmeytelse, ved drift ved høyeste innstilling for varmeytelse som kan opprettholdes over et lengre tidsrom i henhold til produsentens opplysninger,</w:t>
      </w:r>
    </w:p>
    <w:p w14:paraId="3F1CFC32" w14:textId="77777777" w:rsidR="006B41D2" w:rsidRDefault="00DD5695" w:rsidP="00925F01">
      <w:pPr>
        <w:pStyle w:val="Point0"/>
        <w:spacing w:before="255" w:after="0"/>
        <w:ind w:left="397" w:hanging="397"/>
        <w:rPr>
          <w:sz w:val="18"/>
          <w:szCs w:val="18"/>
        </w:rPr>
      </w:pPr>
      <w:r>
        <w:rPr>
          <w:sz w:val="18"/>
        </w:rPr>
        <w:t>28)</w:t>
      </w:r>
      <w:r>
        <w:tab/>
      </w:r>
      <w:r>
        <w:rPr>
          <w:sz w:val="18"/>
        </w:rPr>
        <w:t>«minste varmeytelse» (</w:t>
      </w:r>
      <w:r>
        <w:rPr>
          <w:rFonts w:ascii="TimesNewRomanPS-ItalicMT" w:hAnsi="TimesNewRomanPS-ItalicMT"/>
          <w:i/>
          <w:sz w:val="18"/>
        </w:rPr>
        <w:t>P</w:t>
      </w:r>
      <w:r>
        <w:rPr>
          <w:rFonts w:ascii="TimesNewRomanPS-ItalicMT" w:hAnsi="TimesNewRomanPS-ItalicMT"/>
          <w:i/>
          <w:sz w:val="18"/>
          <w:vertAlign w:val="subscript"/>
        </w:rPr>
        <w:t>min</w:t>
      </w:r>
      <w:r>
        <w:rPr>
          <w:sz w:val="18"/>
        </w:rPr>
        <w:t>) varmeytelsen, uttrykt i kW, for en varmeovn som omfatter både direkte og (når det er relevant) indirekte varmeytelse, ved drift ved laveste innstilling for varmeytelse i henhold til produsentens opplysninger,</w:t>
      </w:r>
    </w:p>
    <w:p w14:paraId="5603F2D6" w14:textId="77777777" w:rsidR="006B41D2" w:rsidRDefault="00DD5695" w:rsidP="00925F01">
      <w:pPr>
        <w:pStyle w:val="Point0"/>
        <w:spacing w:before="255" w:after="0"/>
        <w:ind w:left="397" w:hanging="397"/>
        <w:rPr>
          <w:sz w:val="18"/>
          <w:szCs w:val="18"/>
        </w:rPr>
      </w:pPr>
      <w:r>
        <w:rPr>
          <w:sz w:val="18"/>
        </w:rPr>
        <w:t>29)</w:t>
      </w:r>
      <w:r>
        <w:tab/>
      </w:r>
      <w:r>
        <w:rPr>
          <w:sz w:val="18"/>
        </w:rPr>
        <w:t>«største kontinuerlig varmeytelse» (</w:t>
      </w:r>
      <w:r>
        <w:rPr>
          <w:rFonts w:ascii="TimesNewRomanPS-ItalicMT" w:hAnsi="TimesNewRomanPS-ItalicMT"/>
          <w:i/>
          <w:sz w:val="18"/>
        </w:rPr>
        <w:t>P</w:t>
      </w:r>
      <w:r>
        <w:rPr>
          <w:rFonts w:ascii="TimesNewRomanPS-ItalicMT" w:hAnsi="TimesNewRomanPS-ItalicMT"/>
          <w:i/>
          <w:sz w:val="18"/>
          <w:vertAlign w:val="subscript"/>
        </w:rPr>
        <w:t>max,c</w:t>
      </w:r>
      <w:r>
        <w:rPr>
          <w:sz w:val="18"/>
        </w:rPr>
        <w:t>) oppgitt varmeytelse, uttrykt i kW, for en elektrisk varmeovn når den er innstilt på største varmeytelse som kan opprettholdes kontinuerlig over et lengre tidsrom, i henhold til produsentens opplysninger,</w:t>
      </w:r>
    </w:p>
    <w:p w14:paraId="7087F26D" w14:textId="77777777" w:rsidR="006B41D2" w:rsidRDefault="00DD5695" w:rsidP="00925F01">
      <w:pPr>
        <w:pStyle w:val="Point0"/>
        <w:spacing w:before="255" w:after="0"/>
        <w:ind w:left="397" w:hanging="397"/>
        <w:rPr>
          <w:sz w:val="18"/>
          <w:szCs w:val="18"/>
        </w:rPr>
      </w:pPr>
      <w:r>
        <w:rPr>
          <w:sz w:val="18"/>
        </w:rPr>
        <w:t>30)</w:t>
      </w:r>
      <w:r>
        <w:tab/>
      </w:r>
      <w:r>
        <w:rPr>
          <w:sz w:val="18"/>
        </w:rPr>
        <w:t>«beregnet på utendørs bruk» at produktet er egnet til sikker bruk utenfor lukkede rom, herunder en eventuell bruk utendørs,</w:t>
      </w:r>
    </w:p>
    <w:p w14:paraId="2A6C3503" w14:textId="77777777" w:rsidR="006B41D2" w:rsidRDefault="00DD5695" w:rsidP="00925F01">
      <w:pPr>
        <w:pStyle w:val="Point0"/>
        <w:spacing w:before="255" w:after="0"/>
        <w:ind w:left="397" w:hanging="397"/>
        <w:rPr>
          <w:sz w:val="18"/>
          <w:szCs w:val="18"/>
        </w:rPr>
      </w:pPr>
      <w:r>
        <w:rPr>
          <w:sz w:val="18"/>
        </w:rPr>
        <w:t>31)</w:t>
      </w:r>
      <w:r>
        <w:tab/>
      </w:r>
      <w:r>
        <w:rPr>
          <w:sz w:val="18"/>
        </w:rPr>
        <w:t>«tilsvarende modell» en modell som bringes i omsetning med samme tekniske parametrer i henhold til tabell 1, 2 eller 3 i vedlegg II nr. 3, som en annen modell som bringes i omsetning av samme produsent.</w:t>
      </w:r>
    </w:p>
    <w:p w14:paraId="143A7FD8" w14:textId="77777777" w:rsidR="006B41D2" w:rsidRDefault="00DD5695" w:rsidP="00925F01">
      <w:pPr>
        <w:spacing w:before="255"/>
        <w:rPr>
          <w:sz w:val="18"/>
          <w:szCs w:val="18"/>
        </w:rPr>
      </w:pPr>
      <w:r>
        <w:rPr>
          <w:sz w:val="18"/>
        </w:rPr>
        <w:t>For vedlegg II–V er det fastsatt ytterligere definisjoner i vedlegg I.</w:t>
      </w:r>
    </w:p>
    <w:p w14:paraId="23474D73" w14:textId="77777777" w:rsidR="006B41D2" w:rsidRDefault="00DD5695" w:rsidP="00925F01">
      <w:pPr>
        <w:pStyle w:val="Titrearticle"/>
        <w:spacing w:before="255" w:after="0"/>
        <w:rPr>
          <w:sz w:val="18"/>
          <w:szCs w:val="18"/>
        </w:rPr>
      </w:pPr>
      <w:r>
        <w:rPr>
          <w:sz w:val="18"/>
        </w:rPr>
        <w:t>Artikkel 3</w:t>
      </w:r>
    </w:p>
    <w:p w14:paraId="0172EF4D" w14:textId="77777777" w:rsidR="006B41D2" w:rsidRDefault="00DD5695" w:rsidP="00925F01">
      <w:pPr>
        <w:pStyle w:val="NormalCentered"/>
        <w:spacing w:before="113" w:after="0"/>
        <w:rPr>
          <w:rFonts w:ascii="TimesNewRomanPS-BoldMT" w:hAnsi="TimesNewRomanPS-BoldMT" w:cs="TimesNewRomanPS-BoldMT"/>
          <w:b/>
          <w:bCs/>
          <w:sz w:val="18"/>
          <w:szCs w:val="18"/>
        </w:rPr>
      </w:pPr>
      <w:r>
        <w:rPr>
          <w:rFonts w:ascii="TimesNewRomanPS-BoldMT" w:hAnsi="TimesNewRomanPS-BoldMT"/>
          <w:b/>
          <w:sz w:val="18"/>
        </w:rPr>
        <w:t>Krav til miljøvennlig utforming og tidsplan</w:t>
      </w:r>
    </w:p>
    <w:p w14:paraId="31530B21" w14:textId="77777777" w:rsidR="006B41D2" w:rsidRDefault="00DD5695" w:rsidP="00925F01">
      <w:pPr>
        <w:tabs>
          <w:tab w:val="left" w:pos="397"/>
        </w:tabs>
        <w:spacing w:before="113"/>
        <w:rPr>
          <w:sz w:val="18"/>
          <w:szCs w:val="18"/>
        </w:rPr>
      </w:pPr>
      <w:r>
        <w:rPr>
          <w:sz w:val="18"/>
        </w:rPr>
        <w:t xml:space="preserve">1. </w:t>
      </w:r>
      <w:r>
        <w:tab/>
      </w:r>
      <w:r>
        <w:rPr>
          <w:sz w:val="18"/>
        </w:rPr>
        <w:t>Kravene til miljøvennlig utforming av varmeovner er fastsatt i vedlegg II.</w:t>
      </w:r>
    </w:p>
    <w:p w14:paraId="59DEC6A2" w14:textId="77777777" w:rsidR="006B41D2" w:rsidRDefault="00DD5695" w:rsidP="00925F01">
      <w:pPr>
        <w:tabs>
          <w:tab w:val="left" w:pos="397"/>
        </w:tabs>
        <w:spacing w:before="283"/>
        <w:rPr>
          <w:sz w:val="18"/>
          <w:szCs w:val="18"/>
        </w:rPr>
      </w:pPr>
      <w:r>
        <w:rPr>
          <w:sz w:val="18"/>
        </w:rPr>
        <w:t xml:space="preserve">2. </w:t>
      </w:r>
      <w:r>
        <w:tab/>
      </w:r>
      <w:r>
        <w:rPr>
          <w:sz w:val="18"/>
        </w:rPr>
        <w:t>Fra 1. januar 2018 skal varmeovner oppfylle kravene i vedlegg II.</w:t>
      </w:r>
    </w:p>
    <w:p w14:paraId="52770B6E" w14:textId="77777777" w:rsidR="006B41D2" w:rsidRDefault="00DD5695" w:rsidP="00925F01">
      <w:pPr>
        <w:tabs>
          <w:tab w:val="left" w:pos="397"/>
        </w:tabs>
        <w:spacing w:before="283"/>
        <w:rPr>
          <w:sz w:val="18"/>
          <w:szCs w:val="18"/>
        </w:rPr>
      </w:pPr>
      <w:r>
        <w:rPr>
          <w:sz w:val="18"/>
        </w:rPr>
        <w:t xml:space="preserve">3. </w:t>
      </w:r>
      <w:r>
        <w:tab/>
      </w:r>
      <w:r>
        <w:rPr>
          <w:sz w:val="18"/>
        </w:rPr>
        <w:t>Samsvar med kravene til miljøvennlig utforming skal måles og beregnes i samsvar med metodene fastsatt i vedlegg III.</w:t>
      </w:r>
    </w:p>
    <w:p w14:paraId="3BFE6390" w14:textId="77777777" w:rsidR="006B41D2" w:rsidRDefault="00DD5695" w:rsidP="00925F01">
      <w:pPr>
        <w:pStyle w:val="Titrearticle"/>
        <w:tabs>
          <w:tab w:val="left" w:pos="397"/>
        </w:tabs>
        <w:spacing w:before="283" w:after="0"/>
        <w:rPr>
          <w:sz w:val="18"/>
          <w:szCs w:val="18"/>
        </w:rPr>
      </w:pPr>
      <w:r>
        <w:rPr>
          <w:sz w:val="18"/>
        </w:rPr>
        <w:t>Artikkel 4</w:t>
      </w:r>
    </w:p>
    <w:p w14:paraId="293E54AB" w14:textId="77777777" w:rsidR="006B41D2" w:rsidRDefault="00DD5695" w:rsidP="00925F01">
      <w:pPr>
        <w:pStyle w:val="NormalCentered"/>
        <w:tabs>
          <w:tab w:val="left" w:pos="397"/>
        </w:tabs>
        <w:spacing w:before="113" w:after="0"/>
        <w:rPr>
          <w:rFonts w:ascii="TimesNewRomanPS-BoldMT" w:hAnsi="TimesNewRomanPS-BoldMT" w:cs="TimesNewRomanPS-BoldMT"/>
          <w:b/>
          <w:bCs/>
          <w:sz w:val="18"/>
          <w:szCs w:val="18"/>
        </w:rPr>
      </w:pPr>
      <w:r>
        <w:rPr>
          <w:rFonts w:ascii="TimesNewRomanPS-BoldMT" w:hAnsi="TimesNewRomanPS-BoldMT"/>
          <w:b/>
          <w:sz w:val="18"/>
        </w:rPr>
        <w:t>Samsvarsvurdering</w:t>
      </w:r>
    </w:p>
    <w:p w14:paraId="5742F74A" w14:textId="77777777" w:rsidR="006B41D2" w:rsidRDefault="00DD5695" w:rsidP="00925F01">
      <w:pPr>
        <w:tabs>
          <w:tab w:val="left" w:pos="397"/>
        </w:tabs>
        <w:spacing w:before="113"/>
        <w:rPr>
          <w:sz w:val="18"/>
          <w:szCs w:val="18"/>
        </w:rPr>
      </w:pPr>
      <w:r>
        <w:rPr>
          <w:sz w:val="18"/>
        </w:rPr>
        <w:t xml:space="preserve">1. </w:t>
      </w:r>
      <w:r>
        <w:tab/>
      </w:r>
      <w:r>
        <w:rPr>
          <w:sz w:val="18"/>
        </w:rPr>
        <w:t>Framgangsmåten for samsvarsvurdering omhandlet i artikkel 8 nr. 2 i direktiv 2009/125/EF skal være systemet for intern kontroll av utforming som fastsatt i vedlegg IV til nevnte direktiv, eller styringsordningen fastsatt i vedlegg V til nevnte direktiv.</w:t>
      </w:r>
    </w:p>
    <w:p w14:paraId="3F15C38D" w14:textId="77777777" w:rsidR="006B41D2" w:rsidRDefault="00DD5695" w:rsidP="00925F01">
      <w:pPr>
        <w:tabs>
          <w:tab w:val="left" w:pos="397"/>
        </w:tabs>
        <w:spacing w:before="283"/>
        <w:rPr>
          <w:sz w:val="18"/>
          <w:szCs w:val="18"/>
        </w:rPr>
      </w:pPr>
      <w:r>
        <w:rPr>
          <w:sz w:val="18"/>
        </w:rPr>
        <w:t xml:space="preserve">2. </w:t>
      </w:r>
      <w:r>
        <w:tab/>
      </w:r>
      <w:r>
        <w:rPr>
          <w:sz w:val="18"/>
        </w:rPr>
        <w:t>I forbindelse med samsvarsvurderingen i henhold til artikkel 8 i direktiv 2009/125/EF skal den tekniske dokumentasjonen inneholde de opplysningene som angis i nr. 3 bokstav b) i vedlegg II til denne forordning.</w:t>
      </w:r>
    </w:p>
    <w:p w14:paraId="40FBC0C1" w14:textId="77777777" w:rsidR="006B41D2" w:rsidRDefault="00DD5695" w:rsidP="00925F01">
      <w:pPr>
        <w:tabs>
          <w:tab w:val="left" w:pos="397"/>
        </w:tabs>
        <w:spacing w:before="283"/>
        <w:rPr>
          <w:sz w:val="18"/>
          <w:szCs w:val="18"/>
        </w:rPr>
      </w:pPr>
      <w:r>
        <w:rPr>
          <w:sz w:val="18"/>
        </w:rPr>
        <w:t xml:space="preserve">3. </w:t>
      </w:r>
      <w:r>
        <w:tab/>
      </w:r>
      <w:r>
        <w:rPr>
          <w:sz w:val="18"/>
        </w:rPr>
        <w:t>Når opplysningene som inngår i den tekniske dokumentasjonen for en modell, er framskaffet ved beregninger på grunnlag av utforming eller ved ekstrapolering fra andre tilsvarende apparater, eller begge deler, skal den tekniske dokumentasjonen inneholde nærmere opplysninger om slike beregninger eller ekstrapoleringer, eller begge deler, og om prøvinger som produsenten har utført for å bekrefte nøyaktigheten av de beregningene som er gjort. I slike tilfeller skal den tekniske dokumentasjonen også omfatte en fortegnelse over alle andre tilsvarende modeller der opplysningene i den tekniske dokumentasjonen er framkommet på samme grunnlag.</w:t>
      </w:r>
    </w:p>
    <w:p w14:paraId="151E7F5D" w14:textId="77777777" w:rsidR="006B41D2" w:rsidRDefault="00DD5695" w:rsidP="00925F01">
      <w:pPr>
        <w:pStyle w:val="Titrearticle"/>
        <w:spacing w:before="283" w:after="0"/>
        <w:rPr>
          <w:sz w:val="18"/>
          <w:szCs w:val="18"/>
        </w:rPr>
      </w:pPr>
      <w:r>
        <w:rPr>
          <w:sz w:val="18"/>
        </w:rPr>
        <w:t>Artikkel 5</w:t>
      </w:r>
    </w:p>
    <w:p w14:paraId="4E08BEB1" w14:textId="77777777" w:rsidR="006B41D2" w:rsidRDefault="00DD5695" w:rsidP="00925F01">
      <w:pPr>
        <w:pStyle w:val="NormalCentered"/>
        <w:spacing w:before="113" w:after="0"/>
        <w:rPr>
          <w:rFonts w:ascii="TimesNewRomanPS-BoldMT" w:hAnsi="TimesNewRomanPS-BoldMT" w:cs="TimesNewRomanPS-BoldMT"/>
          <w:b/>
          <w:bCs/>
          <w:sz w:val="18"/>
          <w:szCs w:val="18"/>
        </w:rPr>
      </w:pPr>
      <w:r>
        <w:rPr>
          <w:rFonts w:ascii="TimesNewRomanPS-BoldMT" w:hAnsi="TimesNewRomanPS-BoldMT"/>
          <w:b/>
          <w:sz w:val="18"/>
        </w:rPr>
        <w:t>Framgangsmåte for verifisering for markedstilsynsformål</w:t>
      </w:r>
    </w:p>
    <w:p w14:paraId="40887713" w14:textId="77777777" w:rsidR="006B41D2" w:rsidRDefault="00DD5695" w:rsidP="00925F01">
      <w:pPr>
        <w:spacing w:before="113"/>
        <w:rPr>
          <w:sz w:val="18"/>
          <w:szCs w:val="18"/>
        </w:rPr>
      </w:pPr>
      <w:r>
        <w:rPr>
          <w:sz w:val="18"/>
        </w:rPr>
        <w:t>Medlemsstatene skal anvende framgangsmåten for verifisering fastsatt i vedlegg IV til denne forordning når de foretar markedstilsyn som nevnt i artikkel 3 nr. 2 i direktiv 2009/125/EF, for å sikre at kravene i vedlegg II til denne forordning er oppfylt.</w:t>
      </w:r>
    </w:p>
    <w:p w14:paraId="4E4CE786" w14:textId="77777777" w:rsidR="006B41D2" w:rsidRDefault="00DD5695" w:rsidP="00925F01">
      <w:pPr>
        <w:pStyle w:val="Titrearticle"/>
        <w:spacing w:before="113" w:after="0"/>
        <w:rPr>
          <w:sz w:val="18"/>
          <w:szCs w:val="18"/>
        </w:rPr>
      </w:pPr>
      <w:r>
        <w:rPr>
          <w:sz w:val="18"/>
        </w:rPr>
        <w:t>Artikkel 6</w:t>
      </w:r>
    </w:p>
    <w:p w14:paraId="775ACE6D" w14:textId="77777777" w:rsidR="006B41D2" w:rsidRDefault="00DD5695" w:rsidP="00925F01">
      <w:pPr>
        <w:pStyle w:val="NormalCentered"/>
        <w:spacing w:before="113" w:after="0"/>
        <w:rPr>
          <w:rFonts w:ascii="TimesNewRomanPS-BoldMT" w:hAnsi="TimesNewRomanPS-BoldMT" w:cs="TimesNewRomanPS-BoldMT"/>
          <w:b/>
          <w:bCs/>
          <w:sz w:val="18"/>
          <w:szCs w:val="18"/>
        </w:rPr>
      </w:pPr>
      <w:r>
        <w:rPr>
          <w:rFonts w:ascii="TimesNewRomanPS-BoldMT" w:hAnsi="TimesNewRomanPS-BoldMT"/>
          <w:b/>
          <w:sz w:val="18"/>
        </w:rPr>
        <w:t>Veiledende referanseverdier</w:t>
      </w:r>
    </w:p>
    <w:p w14:paraId="71AE2820" w14:textId="77777777" w:rsidR="006B41D2" w:rsidRDefault="00DD5695" w:rsidP="00925F01">
      <w:pPr>
        <w:spacing w:before="113"/>
        <w:rPr>
          <w:sz w:val="18"/>
          <w:szCs w:val="18"/>
        </w:rPr>
      </w:pPr>
      <w:r>
        <w:rPr>
          <w:sz w:val="18"/>
        </w:rPr>
        <w:t>Veiledende referanseverdier for de miljømessig beste varmeovnene som finnes på markedet når denne forordning trer i kraft, er angitt i vedlegg V.</w:t>
      </w:r>
    </w:p>
    <w:p w14:paraId="41464FA2" w14:textId="77777777" w:rsidR="006B41D2" w:rsidRDefault="00DD5695" w:rsidP="00925F01">
      <w:pPr>
        <w:pStyle w:val="Titrearticle"/>
        <w:tabs>
          <w:tab w:val="left" w:pos="360"/>
        </w:tabs>
        <w:spacing w:before="113" w:after="0"/>
        <w:rPr>
          <w:sz w:val="18"/>
          <w:szCs w:val="18"/>
        </w:rPr>
      </w:pPr>
      <w:r>
        <w:rPr>
          <w:sz w:val="18"/>
        </w:rPr>
        <w:t>Artikkel 7</w:t>
      </w:r>
    </w:p>
    <w:p w14:paraId="4169C501" w14:textId="77777777" w:rsidR="006B41D2" w:rsidRDefault="00DD5695" w:rsidP="00925F01">
      <w:pPr>
        <w:pStyle w:val="NormalCentered"/>
        <w:tabs>
          <w:tab w:val="left" w:pos="360"/>
        </w:tabs>
        <w:spacing w:before="113" w:after="0"/>
        <w:rPr>
          <w:rFonts w:ascii="TimesNewRomanPS-BoldMT" w:hAnsi="TimesNewRomanPS-BoldMT" w:cs="TimesNewRomanPS-BoldMT"/>
          <w:b/>
          <w:bCs/>
          <w:sz w:val="18"/>
          <w:szCs w:val="18"/>
        </w:rPr>
      </w:pPr>
      <w:r>
        <w:rPr>
          <w:rFonts w:ascii="TimesNewRomanPS-BoldMT" w:hAnsi="TimesNewRomanPS-BoldMT"/>
          <w:b/>
          <w:sz w:val="18"/>
        </w:rPr>
        <w:t>Gjennomgåelse</w:t>
      </w:r>
    </w:p>
    <w:p w14:paraId="11B79853" w14:textId="77777777" w:rsidR="006B41D2" w:rsidRDefault="00DD5695" w:rsidP="00925F01">
      <w:pPr>
        <w:tabs>
          <w:tab w:val="left" w:pos="360"/>
        </w:tabs>
        <w:spacing w:before="113"/>
        <w:rPr>
          <w:sz w:val="18"/>
          <w:szCs w:val="18"/>
        </w:rPr>
      </w:pPr>
      <w:r>
        <w:rPr>
          <w:sz w:val="18"/>
        </w:rPr>
        <w:t>Kommisjonen skal senest 1. januar 2019 vurdere denne forordning på nytt i lys av den teknologiske utvikling og framlegge resultatet av denne vurderingen for samrådsforumet. Ved gjennomgåelsen skal særlig følgende vurderes:</w:t>
      </w:r>
    </w:p>
    <w:p w14:paraId="4B5B5D47" w14:textId="77777777" w:rsidR="006B41D2" w:rsidRDefault="00DD5695" w:rsidP="00925F01">
      <w:pPr>
        <w:pStyle w:val="Tiret0"/>
        <w:spacing w:before="113" w:after="0"/>
        <w:ind w:left="283" w:hanging="283"/>
        <w:rPr>
          <w:sz w:val="18"/>
          <w:szCs w:val="18"/>
        </w:rPr>
      </w:pPr>
      <w:r>
        <w:rPr>
          <w:sz w:val="18"/>
        </w:rPr>
        <w:t>–</w:t>
      </w:r>
      <w:r>
        <w:tab/>
      </w:r>
      <w:r>
        <w:rPr>
          <w:sz w:val="18"/>
        </w:rPr>
        <w:t>om det er hensiktsmessig å fastsette strengere krav til miljøvennlig utforming for energieffektivitet og for utslipp av nitrogenoksider (NO</w:t>
      </w:r>
      <w:r>
        <w:rPr>
          <w:sz w:val="18"/>
          <w:vertAlign w:val="subscript"/>
        </w:rPr>
        <w:t>x</w:t>
      </w:r>
      <w:r>
        <w:rPr>
          <w:sz w:val="18"/>
        </w:rPr>
        <w:t>),</w:t>
      </w:r>
    </w:p>
    <w:p w14:paraId="0B163E52" w14:textId="77777777" w:rsidR="006B41D2" w:rsidRDefault="00DD5695" w:rsidP="00925F01">
      <w:pPr>
        <w:pStyle w:val="Tiret0"/>
        <w:spacing w:before="113" w:after="0"/>
        <w:ind w:left="283" w:hanging="283"/>
        <w:rPr>
          <w:sz w:val="18"/>
          <w:szCs w:val="18"/>
        </w:rPr>
      </w:pPr>
      <w:r>
        <w:rPr>
          <w:sz w:val="18"/>
        </w:rPr>
        <w:t>–</w:t>
      </w:r>
      <w:r>
        <w:tab/>
      </w:r>
      <w:r>
        <w:rPr>
          <w:sz w:val="18"/>
        </w:rPr>
        <w:t>om verifiseringstoleransene bør endres,</w:t>
      </w:r>
    </w:p>
    <w:p w14:paraId="6F6174E0" w14:textId="77777777" w:rsidR="006B41D2" w:rsidRDefault="00DD5695" w:rsidP="00925F01">
      <w:pPr>
        <w:pStyle w:val="Tiret0"/>
        <w:spacing w:before="113" w:after="0"/>
        <w:ind w:left="283" w:hanging="283"/>
        <w:rPr>
          <w:sz w:val="18"/>
          <w:szCs w:val="18"/>
        </w:rPr>
      </w:pPr>
      <w:r>
        <w:rPr>
          <w:sz w:val="18"/>
        </w:rPr>
        <w:t>–</w:t>
      </w:r>
      <w:r>
        <w:tab/>
      </w:r>
      <w:r>
        <w:rPr>
          <w:sz w:val="18"/>
        </w:rPr>
        <w:t>gyldigheten av de korreksjonsfaktorene som brukes til å vurdere den sesongavhengige energieffektiviteten ved romoppvarming for varmeovner,</w:t>
      </w:r>
    </w:p>
    <w:p w14:paraId="08CDB236" w14:textId="77777777" w:rsidR="006B41D2" w:rsidRDefault="00DD5695" w:rsidP="00925F01">
      <w:pPr>
        <w:pStyle w:val="Tiret0"/>
        <w:spacing w:before="113" w:after="0"/>
        <w:ind w:left="283" w:hanging="283"/>
        <w:rPr>
          <w:sz w:val="18"/>
          <w:szCs w:val="18"/>
        </w:rPr>
      </w:pPr>
      <w:r>
        <w:rPr>
          <w:sz w:val="18"/>
        </w:rPr>
        <w:t>–</w:t>
      </w:r>
      <w:r>
        <w:tab/>
      </w:r>
      <w:r>
        <w:rPr>
          <w:sz w:val="18"/>
        </w:rPr>
        <w:t>om sertifisering hos tredjemann er hensiktsmessig.</w:t>
      </w:r>
    </w:p>
    <w:p w14:paraId="563A6668" w14:textId="77777777" w:rsidR="006B41D2" w:rsidRDefault="00DD5695" w:rsidP="00925F01">
      <w:pPr>
        <w:pStyle w:val="Titrearticle"/>
        <w:spacing w:before="113" w:after="0"/>
        <w:rPr>
          <w:sz w:val="18"/>
          <w:szCs w:val="18"/>
        </w:rPr>
      </w:pPr>
      <w:r>
        <w:rPr>
          <w:sz w:val="18"/>
        </w:rPr>
        <w:t>Artikkel 8</w:t>
      </w:r>
    </w:p>
    <w:p w14:paraId="197784BE" w14:textId="77777777" w:rsidR="006B41D2" w:rsidRDefault="00DD5695" w:rsidP="00925F01">
      <w:pPr>
        <w:pStyle w:val="NormalCentered"/>
        <w:spacing w:before="113" w:after="0"/>
        <w:rPr>
          <w:rFonts w:ascii="TimesNewRomanPS-BoldMT" w:hAnsi="TimesNewRomanPS-BoldMT" w:cs="TimesNewRomanPS-BoldMT"/>
          <w:b/>
          <w:bCs/>
          <w:sz w:val="18"/>
          <w:szCs w:val="18"/>
        </w:rPr>
      </w:pPr>
      <w:r>
        <w:rPr>
          <w:rFonts w:ascii="TimesNewRomanPS-BoldMT" w:hAnsi="TimesNewRomanPS-BoldMT"/>
          <w:b/>
          <w:sz w:val="18"/>
        </w:rPr>
        <w:t>Overgangsbestemmelser</w:t>
      </w:r>
    </w:p>
    <w:p w14:paraId="192C2226" w14:textId="77777777" w:rsidR="006B41D2" w:rsidRDefault="00DD5695" w:rsidP="00925F01">
      <w:pPr>
        <w:spacing w:before="113"/>
        <w:rPr>
          <w:sz w:val="18"/>
          <w:szCs w:val="18"/>
        </w:rPr>
      </w:pPr>
      <w:r>
        <w:rPr>
          <w:sz w:val="18"/>
        </w:rPr>
        <w:t>Fram til 1. januar 2018 kan medlemsstatene tillate at varmeovner bringes i omsetning og tas i bruk dersom de er i samsvar med gjeldende nasjonale bestemmelser om sesongavhengig energieffektivitet ved romoppvarming og utslipp av nitrogenoksider.</w:t>
      </w:r>
    </w:p>
    <w:p w14:paraId="4D26DD54" w14:textId="77777777" w:rsidR="006B41D2" w:rsidRDefault="00DD5695" w:rsidP="00925F01">
      <w:pPr>
        <w:pStyle w:val="Titrearticle"/>
        <w:spacing w:before="113" w:after="0"/>
        <w:rPr>
          <w:sz w:val="18"/>
          <w:szCs w:val="18"/>
        </w:rPr>
      </w:pPr>
      <w:r>
        <w:rPr>
          <w:sz w:val="18"/>
        </w:rPr>
        <w:t>Artikkel 9</w:t>
      </w:r>
    </w:p>
    <w:p w14:paraId="6705AAF7" w14:textId="77777777" w:rsidR="006B41D2" w:rsidRDefault="00DD5695" w:rsidP="00925F01">
      <w:pPr>
        <w:pStyle w:val="NormalCentered"/>
        <w:spacing w:before="113" w:after="0"/>
        <w:rPr>
          <w:rFonts w:ascii="TimesNewRomanPS-BoldMT" w:hAnsi="TimesNewRomanPS-BoldMT" w:cs="TimesNewRomanPS-BoldMT"/>
          <w:b/>
          <w:bCs/>
          <w:sz w:val="18"/>
          <w:szCs w:val="18"/>
        </w:rPr>
      </w:pPr>
      <w:r>
        <w:rPr>
          <w:rFonts w:ascii="TimesNewRomanPS-BoldMT" w:hAnsi="TimesNewRomanPS-BoldMT"/>
          <w:b/>
          <w:sz w:val="18"/>
        </w:rPr>
        <w:t>Ikrafttredelse</w:t>
      </w:r>
    </w:p>
    <w:p w14:paraId="5F7CC28F" w14:textId="77777777" w:rsidR="006B41D2" w:rsidRDefault="00DD5695" w:rsidP="00925F01">
      <w:pPr>
        <w:spacing w:before="113"/>
        <w:rPr>
          <w:sz w:val="18"/>
          <w:szCs w:val="18"/>
        </w:rPr>
      </w:pPr>
      <w:r>
        <w:rPr>
          <w:sz w:val="18"/>
        </w:rPr>
        <w:t xml:space="preserve">Denne forordning trer i kraft den 20. dag etter at den er kunngjort i </w:t>
      </w:r>
      <w:r>
        <w:rPr>
          <w:rFonts w:ascii="TimesNewRomanPS-ItalicMT" w:hAnsi="TimesNewRomanPS-ItalicMT"/>
          <w:i/>
          <w:sz w:val="18"/>
        </w:rPr>
        <w:t>Den europeiske unions tidende</w:t>
      </w:r>
      <w:r>
        <w:rPr>
          <w:sz w:val="18"/>
        </w:rPr>
        <w:t>.</w:t>
      </w:r>
    </w:p>
    <w:p w14:paraId="5040D951" w14:textId="77777777" w:rsidR="006B41D2" w:rsidRDefault="00DD5695" w:rsidP="00925F01">
      <w:pPr>
        <w:pStyle w:val="Applicationdirecte"/>
        <w:spacing w:before="283" w:after="0"/>
        <w:ind w:left="567"/>
        <w:rPr>
          <w:sz w:val="18"/>
          <w:szCs w:val="18"/>
        </w:rPr>
      </w:pPr>
      <w:r>
        <w:rPr>
          <w:sz w:val="18"/>
        </w:rPr>
        <w:t>Denne forordning er bindende i alle deler og kommer direkte til anvendelse i alle medlemsstater.</w:t>
      </w:r>
    </w:p>
    <w:p w14:paraId="62DDCB72" w14:textId="77777777" w:rsidR="006B41D2" w:rsidRDefault="00DD5695" w:rsidP="00925F01">
      <w:pPr>
        <w:pStyle w:val="Fait"/>
        <w:spacing w:before="283"/>
        <w:ind w:left="567"/>
        <w:rPr>
          <w:sz w:val="18"/>
          <w:szCs w:val="18"/>
        </w:rPr>
      </w:pPr>
      <w:r>
        <w:rPr>
          <w:sz w:val="18"/>
        </w:rPr>
        <w:t>Utferdiget i Brussel, 28. april 2015.</w:t>
      </w:r>
    </w:p>
    <w:p w14:paraId="71D2B824" w14:textId="77777777" w:rsidR="006B41D2" w:rsidRDefault="00DD5695" w:rsidP="00925F01">
      <w:pPr>
        <w:tabs>
          <w:tab w:val="center" w:pos="5980"/>
        </w:tabs>
        <w:spacing w:before="283"/>
        <w:rPr>
          <w:sz w:val="18"/>
          <w:szCs w:val="18"/>
        </w:rPr>
      </w:pPr>
      <w:r>
        <w:tab/>
      </w:r>
      <w:r>
        <w:rPr>
          <w:rFonts w:ascii="TimesNewRomanPS-ItalicMT" w:hAnsi="TimesNewRomanPS-ItalicMT"/>
          <w:i/>
          <w:sz w:val="18"/>
        </w:rPr>
        <w:t>For Kommisjonen</w:t>
      </w:r>
    </w:p>
    <w:p w14:paraId="3BEF3437" w14:textId="77777777" w:rsidR="006B41D2" w:rsidRDefault="00DD5695" w:rsidP="00925F01">
      <w:pPr>
        <w:tabs>
          <w:tab w:val="center" w:pos="5980"/>
        </w:tabs>
        <w:spacing w:before="113"/>
        <w:rPr>
          <w:sz w:val="18"/>
          <w:szCs w:val="18"/>
        </w:rPr>
      </w:pPr>
      <w:r>
        <w:tab/>
      </w:r>
      <w:r>
        <w:rPr>
          <w:sz w:val="18"/>
        </w:rPr>
        <w:t>Jean-Claude JUNCKER</w:t>
      </w:r>
    </w:p>
    <w:p w14:paraId="62B2F4A0" w14:textId="77777777" w:rsidR="006B41D2" w:rsidRDefault="00DD5695" w:rsidP="00925F01">
      <w:pPr>
        <w:tabs>
          <w:tab w:val="center" w:pos="5980"/>
        </w:tabs>
        <w:spacing w:before="113"/>
        <w:rPr>
          <w:sz w:val="18"/>
          <w:szCs w:val="18"/>
        </w:rPr>
      </w:pPr>
      <w:r>
        <w:tab/>
      </w:r>
      <w:r>
        <w:rPr>
          <w:rFonts w:ascii="TimesNewRomanPS-ItalicMT" w:hAnsi="TimesNewRomanPS-ItalicMT"/>
          <w:i/>
          <w:sz w:val="18"/>
        </w:rPr>
        <w:t>President</w:t>
      </w:r>
    </w:p>
    <w:p w14:paraId="065F8561" w14:textId="77777777" w:rsidR="006B41D2" w:rsidRDefault="00DD5695" w:rsidP="00925F01">
      <w:pPr>
        <w:tabs>
          <w:tab w:val="center" w:pos="5980"/>
        </w:tabs>
        <w:spacing w:before="340"/>
        <w:jc w:val="center"/>
        <w:rPr>
          <w:sz w:val="18"/>
          <w:szCs w:val="18"/>
        </w:rPr>
      </w:pPr>
      <w:r>
        <w:rPr>
          <w:sz w:val="18"/>
        </w:rPr>
        <w:t>_______</w:t>
      </w:r>
    </w:p>
    <w:p w14:paraId="198C9941" w14:textId="77777777" w:rsidR="0092285F" w:rsidRDefault="0092285F">
      <w:pPr>
        <w:widowControl/>
        <w:suppressAutoHyphens w:val="0"/>
        <w:autoSpaceDE/>
        <w:autoSpaceDN/>
        <w:adjustRightInd/>
        <w:spacing w:line="240" w:lineRule="auto"/>
        <w:jc w:val="left"/>
        <w:textAlignment w:val="auto"/>
        <w:rPr>
          <w:rFonts w:ascii="TimesNewRomanPS-BoldMT" w:hAnsi="TimesNewRomanPS-BoldMT" w:cs="TimesNewRomanPS-BoldMT"/>
          <w:b/>
          <w:bCs/>
          <w:u w:val="thick" w:color="000000"/>
        </w:rPr>
      </w:pPr>
      <w:r>
        <w:br w:type="page"/>
      </w:r>
    </w:p>
    <w:p w14:paraId="41E0233D" w14:textId="77777777" w:rsidR="003A1C75" w:rsidRDefault="003A1C75" w:rsidP="00925F01">
      <w:pPr>
        <w:pStyle w:val="Annexetitreglobale"/>
        <w:tabs>
          <w:tab w:val="left" w:pos="850"/>
        </w:tabs>
        <w:spacing w:before="170" w:after="0"/>
        <w:ind w:left="397" w:hanging="397"/>
        <w:rPr>
          <w:rFonts w:ascii="TimesNewRomanPS-ItalicMT" w:hAnsi="TimesNewRomanPS-ItalicMT" w:cs="TimesNewRomanPS-ItalicMT"/>
          <w:b w:val="0"/>
          <w:bCs w:val="0"/>
          <w:i/>
          <w:iCs/>
          <w:sz w:val="16"/>
          <w:szCs w:val="16"/>
          <w:u w:val="none"/>
        </w:rPr>
      </w:pPr>
    </w:p>
    <w:p w14:paraId="4EB49FB8" w14:textId="77777777" w:rsidR="006B41D2" w:rsidRDefault="00DD5695" w:rsidP="00925F01">
      <w:pPr>
        <w:pStyle w:val="Annexetitreglobale"/>
        <w:tabs>
          <w:tab w:val="left" w:pos="850"/>
        </w:tabs>
        <w:spacing w:before="170" w:after="0"/>
        <w:ind w:left="397" w:hanging="397"/>
        <w:rPr>
          <w:rFonts w:ascii="TimesNewRomanPS-ItalicMT" w:hAnsi="TimesNewRomanPS-ItalicMT" w:cs="TimesNewRomanPS-ItalicMT"/>
          <w:b w:val="0"/>
          <w:bCs w:val="0"/>
          <w:i/>
          <w:iCs/>
          <w:sz w:val="16"/>
          <w:szCs w:val="16"/>
          <w:u w:val="none"/>
        </w:rPr>
      </w:pPr>
      <w:r>
        <w:rPr>
          <w:rFonts w:ascii="TimesNewRomanPS-ItalicMT" w:hAnsi="TimesNewRomanPS-ItalicMT"/>
          <w:b w:val="0"/>
          <w:i/>
          <w:sz w:val="16"/>
          <w:u w:val="none"/>
        </w:rPr>
        <w:t>VEDLEGG I</w:t>
      </w:r>
    </w:p>
    <w:p w14:paraId="02603768" w14:textId="77777777" w:rsidR="006B41D2" w:rsidRDefault="00DD5695" w:rsidP="00925F01">
      <w:pPr>
        <w:pStyle w:val="ManualHeading1"/>
        <w:tabs>
          <w:tab w:val="clear" w:pos="850"/>
          <w:tab w:val="left" w:pos="851"/>
        </w:tabs>
        <w:spacing w:before="170" w:after="0"/>
        <w:ind w:left="397" w:hanging="397"/>
        <w:jc w:val="center"/>
        <w:rPr>
          <w:rFonts w:ascii="TimesNewRomanPS-BoldItalicMT" w:hAnsi="TimesNewRomanPS-BoldItalicMT" w:cs="TimesNewRomanPS-BoldItalicMT"/>
          <w:i/>
          <w:iCs/>
          <w:smallCaps w:val="0"/>
          <w:sz w:val="16"/>
          <w:szCs w:val="16"/>
        </w:rPr>
      </w:pPr>
      <w:r>
        <w:rPr>
          <w:smallCaps w:val="0"/>
          <w:sz w:val="16"/>
        </w:rPr>
        <w:t>Definisjoner som gjelder for vedlegg II–V</w:t>
      </w:r>
    </w:p>
    <w:p w14:paraId="403A30ED" w14:textId="77777777" w:rsidR="006B41D2" w:rsidRDefault="00DD5695" w:rsidP="00925F01">
      <w:pPr>
        <w:spacing w:before="170"/>
        <w:ind w:left="397" w:hanging="397"/>
        <w:rPr>
          <w:sz w:val="16"/>
          <w:szCs w:val="16"/>
        </w:rPr>
      </w:pPr>
      <w:r>
        <w:rPr>
          <w:sz w:val="16"/>
        </w:rPr>
        <w:t>I vedlegg II–V menes med:</w:t>
      </w:r>
    </w:p>
    <w:p w14:paraId="1373CB05" w14:textId="77777777" w:rsidR="006B41D2" w:rsidRDefault="00DD5695" w:rsidP="00925F01">
      <w:pPr>
        <w:pStyle w:val="Point0"/>
        <w:spacing w:before="414" w:after="0"/>
        <w:ind w:left="397" w:hanging="397"/>
        <w:rPr>
          <w:sz w:val="16"/>
          <w:szCs w:val="16"/>
        </w:rPr>
      </w:pPr>
      <w:r>
        <w:rPr>
          <w:sz w:val="16"/>
        </w:rPr>
        <w:t>1)</w:t>
      </w:r>
      <w:r>
        <w:tab/>
      </w:r>
      <w:r>
        <w:rPr>
          <w:sz w:val="16"/>
        </w:rPr>
        <w:t>«sesongavhengig energieffektivitet ved romoppvarming» (η</w:t>
      </w:r>
      <w:r>
        <w:rPr>
          <w:sz w:val="16"/>
          <w:vertAlign w:val="subscript"/>
        </w:rPr>
        <w:t>s</w:t>
      </w:r>
      <w:r>
        <w:rPr>
          <w:sz w:val="16"/>
        </w:rPr>
        <w:t>) forholdet mellom romoppvarmingsbehovet som dekkes av en varmeovn, og det årlige energiforbruket som kreves for å dekke dette behovet, uttrykt i %,</w:t>
      </w:r>
    </w:p>
    <w:p w14:paraId="5C403DE8" w14:textId="77777777" w:rsidR="006B41D2" w:rsidRDefault="00DD5695" w:rsidP="00925F01">
      <w:pPr>
        <w:pStyle w:val="Point0"/>
        <w:spacing w:before="414" w:after="0"/>
        <w:ind w:left="397" w:hanging="397"/>
        <w:rPr>
          <w:sz w:val="16"/>
          <w:szCs w:val="16"/>
        </w:rPr>
      </w:pPr>
      <w:r>
        <w:rPr>
          <w:sz w:val="16"/>
        </w:rPr>
        <w:t>2)</w:t>
      </w:r>
      <w:r>
        <w:tab/>
      </w:r>
      <w:r>
        <w:rPr>
          <w:sz w:val="16"/>
        </w:rPr>
        <w:t>«omregningsfaktor» (CC) en faktor som gjenspeiler anslått gjennomsnittlig produksjonseffektivitet på 40 % i EU, som angitt i europaparlaments- og rådsdirektiv 2012/27/EU(</w:t>
      </w:r>
      <w:r>
        <w:rPr>
          <w:rFonts w:ascii="TimesNewRomanPS-BoldMT" w:hAnsi="TimesNewRomanPS-BoldMT"/>
          <w:color w:val="auto"/>
          <w:sz w:val="16"/>
          <w:vertAlign w:val="superscript"/>
        </w:rPr>
        <w:footnoteReference w:id="4"/>
      </w:r>
      <w:r>
        <w:rPr>
          <w:sz w:val="16"/>
        </w:rPr>
        <w:t>); omregningsfaktoren er CC = 2,5,</w:t>
      </w:r>
    </w:p>
    <w:p w14:paraId="2793C4E0" w14:textId="77777777" w:rsidR="006B41D2" w:rsidRDefault="00DD5695" w:rsidP="00925F01">
      <w:pPr>
        <w:pStyle w:val="Point0"/>
        <w:spacing w:before="414" w:after="0"/>
        <w:ind w:left="397" w:hanging="397"/>
        <w:rPr>
          <w:sz w:val="16"/>
          <w:szCs w:val="16"/>
        </w:rPr>
      </w:pPr>
      <w:r>
        <w:rPr>
          <w:sz w:val="16"/>
        </w:rPr>
        <w:t>3)</w:t>
      </w:r>
      <w:r>
        <w:tab/>
      </w:r>
      <w:r>
        <w:rPr>
          <w:sz w:val="16"/>
        </w:rPr>
        <w:t>«utslipp av nitrogenoksider» utslipp av nitrogenoksider ved nominell varmeytelse, uttrykt i mg/kWh</w:t>
      </w:r>
      <w:r>
        <w:rPr>
          <w:sz w:val="16"/>
          <w:vertAlign w:val="subscript"/>
        </w:rPr>
        <w:t>input</w:t>
      </w:r>
      <w:r>
        <w:rPr>
          <w:sz w:val="16"/>
        </w:rPr>
        <w:t>, basert på brutto brennverdi (GCV) for varmeovner fyrt med gassformig eller flytende brensel og varmeovner til kommersiell bruk,</w:t>
      </w:r>
    </w:p>
    <w:p w14:paraId="6AF485D0" w14:textId="77777777" w:rsidR="006B41D2" w:rsidRDefault="00DD5695" w:rsidP="00925F01">
      <w:pPr>
        <w:pStyle w:val="Point0"/>
        <w:spacing w:before="414" w:after="0"/>
        <w:ind w:left="397" w:hanging="397"/>
        <w:rPr>
          <w:sz w:val="16"/>
          <w:szCs w:val="16"/>
        </w:rPr>
      </w:pPr>
      <w:r>
        <w:rPr>
          <w:sz w:val="16"/>
        </w:rPr>
        <w:t>4)</w:t>
      </w:r>
      <w:r>
        <w:tab/>
      </w:r>
      <w:r>
        <w:rPr>
          <w:sz w:val="16"/>
        </w:rPr>
        <w:t>«netto brennverdi» (NCV) den samlede varmemengden som frigjøres av en mengdeenhet brensel med normalt vanninnhold, når den forbrennes fullstendig med oksygen, og når forbrenningsproduktene ikke går tilbake til omgivelsestemperatur,</w:t>
      </w:r>
    </w:p>
    <w:p w14:paraId="41BE5E7E" w14:textId="77777777" w:rsidR="006B41D2" w:rsidRDefault="00DD5695" w:rsidP="00925F01">
      <w:pPr>
        <w:pStyle w:val="Point0"/>
        <w:spacing w:before="414" w:after="0"/>
        <w:ind w:left="397" w:hanging="397"/>
        <w:rPr>
          <w:sz w:val="16"/>
          <w:szCs w:val="16"/>
        </w:rPr>
      </w:pPr>
      <w:r>
        <w:rPr>
          <w:sz w:val="16"/>
        </w:rPr>
        <w:t>5)</w:t>
      </w:r>
      <w:r>
        <w:tab/>
      </w:r>
      <w:r>
        <w:rPr>
          <w:sz w:val="16"/>
        </w:rPr>
        <w:t>«brutto brennverdi (fuktfri brensel)» (GCV) den samlede varmeverdien som frigjøres fra en mengdeenhet av brensel, hvis indre vanninnhold er tørket bort når det forbrennes fullstendig med oksygen, og når forbrenningsproduktene går tilbake til omgivelsestemperatur; denne mengden omfatter kondensasjonsvarme fra vanndamp i brenselet og vanndamp som dannes ved forbrenning av hydrogen i brenselet,</w:t>
      </w:r>
    </w:p>
    <w:p w14:paraId="3F3BF133" w14:textId="77777777" w:rsidR="006B41D2" w:rsidRDefault="00DD5695" w:rsidP="00925F01">
      <w:pPr>
        <w:pStyle w:val="Point0"/>
        <w:spacing w:before="414" w:after="0"/>
        <w:ind w:left="397" w:hanging="397"/>
        <w:rPr>
          <w:sz w:val="16"/>
          <w:szCs w:val="16"/>
        </w:rPr>
      </w:pPr>
      <w:r>
        <w:rPr>
          <w:sz w:val="16"/>
        </w:rPr>
        <w:t>6)</w:t>
      </w:r>
      <w:r>
        <w:tab/>
      </w:r>
      <w:r>
        <w:rPr>
          <w:sz w:val="16"/>
        </w:rPr>
        <w:t>«driftsvirkningsgrad ved nominell eller minste varmeytelse» (henholdsvis η</w:t>
      </w:r>
      <w:r>
        <w:rPr>
          <w:sz w:val="16"/>
          <w:vertAlign w:val="subscript"/>
        </w:rPr>
        <w:t>th,nom</w:t>
      </w:r>
      <w:r>
        <w:rPr>
          <w:sz w:val="16"/>
        </w:rPr>
        <w:t xml:space="preserve"> eller η</w:t>
      </w:r>
      <w:r>
        <w:rPr>
          <w:sz w:val="16"/>
          <w:vertAlign w:val="subscript"/>
        </w:rPr>
        <w:t>th,min</w:t>
      </w:r>
      <w:r>
        <w:rPr>
          <w:sz w:val="16"/>
        </w:rPr>
        <w:t>) forholdet mellom nyttbar varmeavgivning og samlet energitilførsel for en varmeovn, uttrykt i %,</w:t>
      </w:r>
    </w:p>
    <w:p w14:paraId="79A0FACE" w14:textId="77777777" w:rsidR="006B41D2" w:rsidRDefault="00DD5695" w:rsidP="00925F01">
      <w:pPr>
        <w:pStyle w:val="Point1"/>
        <w:spacing w:before="414" w:after="0"/>
        <w:ind w:left="680" w:hanging="283"/>
        <w:rPr>
          <w:sz w:val="16"/>
          <w:szCs w:val="16"/>
        </w:rPr>
      </w:pPr>
      <w:r>
        <w:rPr>
          <w:sz w:val="16"/>
        </w:rPr>
        <w:t xml:space="preserve">a) </w:t>
      </w:r>
      <w:r>
        <w:tab/>
      </w:r>
      <w:r>
        <w:rPr>
          <w:sz w:val="16"/>
        </w:rPr>
        <w:t>for varmeovner til husholdningsbruk uttrykkes den samlede energitilførselen i netto brennverdi (NCV) og/eller som sluttenergi multiplisert med omregningsfaktoren (CC),</w:t>
      </w:r>
    </w:p>
    <w:p w14:paraId="2FC2A367" w14:textId="77777777" w:rsidR="006B41D2" w:rsidRDefault="00DD5695" w:rsidP="00925F01">
      <w:pPr>
        <w:pStyle w:val="Point1"/>
        <w:spacing w:before="414" w:after="0"/>
        <w:ind w:left="680" w:hanging="283"/>
        <w:rPr>
          <w:sz w:val="16"/>
          <w:szCs w:val="16"/>
        </w:rPr>
      </w:pPr>
      <w:r>
        <w:rPr>
          <w:sz w:val="16"/>
        </w:rPr>
        <w:t xml:space="preserve">b) </w:t>
      </w:r>
      <w:r>
        <w:tab/>
      </w:r>
      <w:r>
        <w:rPr>
          <w:sz w:val="16"/>
        </w:rPr>
        <w:t>for varmeovner til kommersiell bruk uttrykkes den samlede energitilførselen i brutto brennverdi (GCV) og som sluttenergi multiplisert med omregningsfaktoren (CC),</w:t>
      </w:r>
    </w:p>
    <w:p w14:paraId="590375EA" w14:textId="77777777" w:rsidR="006B41D2" w:rsidRDefault="00DD5695" w:rsidP="00925F01">
      <w:pPr>
        <w:pStyle w:val="Point0"/>
        <w:spacing w:before="414" w:after="0"/>
        <w:ind w:left="397" w:hanging="397"/>
        <w:rPr>
          <w:sz w:val="16"/>
          <w:szCs w:val="16"/>
        </w:rPr>
      </w:pPr>
      <w:r>
        <w:rPr>
          <w:sz w:val="16"/>
        </w:rPr>
        <w:t>7)</w:t>
      </w:r>
      <w:r>
        <w:tab/>
      </w:r>
      <w:r>
        <w:rPr>
          <w:sz w:val="16"/>
        </w:rPr>
        <w:t>«elektrisk effektbehov ved nominell varmeytelse» (el</w:t>
      </w:r>
      <w:r>
        <w:rPr>
          <w:sz w:val="16"/>
          <w:vertAlign w:val="subscript"/>
        </w:rPr>
        <w:t>max</w:t>
      </w:r>
      <w:r>
        <w:rPr>
          <w:sz w:val="16"/>
        </w:rPr>
        <w:t>) det elektriske effektforbruket til varmeovnen under ovnens nominelle varmeytelse. Det elektriske effektforbruket, uttrykt i kW, skal fastsettes uten at det tas hensyn til en sirkulasjonspumpes effektbehov, dersom produktet har en indirekte varmefunksjon og innebygd sirkulasjonspumpe,</w:t>
      </w:r>
    </w:p>
    <w:p w14:paraId="74CF877E" w14:textId="77777777" w:rsidR="006B41D2" w:rsidRDefault="00DD5695" w:rsidP="00925F01">
      <w:pPr>
        <w:pStyle w:val="Point0"/>
        <w:spacing w:before="414" w:after="0"/>
        <w:ind w:left="397" w:hanging="397"/>
        <w:rPr>
          <w:sz w:val="16"/>
          <w:szCs w:val="16"/>
        </w:rPr>
      </w:pPr>
      <w:r>
        <w:rPr>
          <w:sz w:val="16"/>
        </w:rPr>
        <w:t>8)</w:t>
      </w:r>
      <w:r>
        <w:tab/>
      </w:r>
      <w:r>
        <w:rPr>
          <w:sz w:val="16"/>
        </w:rPr>
        <w:t>«elektrisk effektbehov ved minste varmeytelse» (el</w:t>
      </w:r>
      <w:r>
        <w:rPr>
          <w:sz w:val="16"/>
          <w:vertAlign w:val="subscript"/>
        </w:rPr>
        <w:t>min</w:t>
      </w:r>
      <w:r>
        <w:rPr>
          <w:sz w:val="16"/>
        </w:rPr>
        <w:t>) det elektriske effektforbruket til varmeovnen under ovnens minste varmeytelse. Det elektriske effektforbruket, uttrykt i kW, skal fastsettes uten at det tas hensyn til en sirkulasjonspumpes effektbehov, dersom produktet har en indirekte varmefunksjon og innebygd sirkulasjonspumpe,</w:t>
      </w:r>
    </w:p>
    <w:p w14:paraId="588DE5C8" w14:textId="77777777" w:rsidR="006B41D2" w:rsidRDefault="00DD5695" w:rsidP="00925F01">
      <w:pPr>
        <w:pStyle w:val="Point0"/>
        <w:spacing w:before="414" w:after="0"/>
        <w:ind w:left="397" w:hanging="397"/>
        <w:rPr>
          <w:sz w:val="16"/>
          <w:szCs w:val="16"/>
        </w:rPr>
      </w:pPr>
      <w:r>
        <w:rPr>
          <w:sz w:val="16"/>
        </w:rPr>
        <w:t>9)</w:t>
      </w:r>
      <w:r>
        <w:tab/>
      </w:r>
      <w:r>
        <w:rPr>
          <w:sz w:val="16"/>
        </w:rPr>
        <w:t>«elektrisk effektbehov i hviletilstand» (el</w:t>
      </w:r>
      <w:r>
        <w:rPr>
          <w:sz w:val="16"/>
          <w:vertAlign w:val="subscript"/>
        </w:rPr>
        <w:t>sb</w:t>
      </w:r>
      <w:r>
        <w:rPr>
          <w:sz w:val="16"/>
        </w:rPr>
        <w:t>) produktets elektriske effektforbruk i hviletilstand, uttrykt i kW,</w:t>
      </w:r>
    </w:p>
    <w:p w14:paraId="56B510FB" w14:textId="77777777" w:rsidR="006B41D2" w:rsidRDefault="00DD5695" w:rsidP="00925F01">
      <w:pPr>
        <w:pStyle w:val="Point0"/>
        <w:spacing w:before="414" w:after="0"/>
        <w:ind w:left="397" w:hanging="397"/>
        <w:rPr>
          <w:sz w:val="16"/>
          <w:szCs w:val="16"/>
        </w:rPr>
      </w:pPr>
      <w:r>
        <w:rPr>
          <w:sz w:val="16"/>
        </w:rPr>
        <w:t>10)</w:t>
      </w:r>
      <w:r>
        <w:tab/>
      </w:r>
      <w:r>
        <w:rPr>
          <w:sz w:val="16"/>
        </w:rPr>
        <w:t>«effektbehov til permanent beredskapsflamme» (P</w:t>
      </w:r>
      <w:r>
        <w:rPr>
          <w:sz w:val="16"/>
          <w:vertAlign w:val="subscript"/>
        </w:rPr>
        <w:t>pilot</w:t>
      </w:r>
      <w:r>
        <w:rPr>
          <w:sz w:val="16"/>
        </w:rPr>
        <w:t>) produktets forbruk, uttrykt i kW, av gassformig eller flytende brensel til en beredskapsflamme som fungerer som tennkilde for den kraftigere forbrenningsprosessen som skal til for å oppnå nominell varmeytelse eller varmeytelse ved delbelastning, når tennkilden er tent i mer enn fem minutter før hovedbrenneren slås på,</w:t>
      </w:r>
    </w:p>
    <w:p w14:paraId="7B595987" w14:textId="77777777" w:rsidR="006B41D2" w:rsidRDefault="00DD5695" w:rsidP="00925F01">
      <w:pPr>
        <w:pStyle w:val="Point0"/>
        <w:spacing w:before="414" w:after="0"/>
        <w:ind w:left="397" w:hanging="397"/>
        <w:rPr>
          <w:sz w:val="16"/>
          <w:szCs w:val="16"/>
        </w:rPr>
      </w:pPr>
      <w:r>
        <w:rPr>
          <w:sz w:val="16"/>
        </w:rPr>
        <w:t>11)</w:t>
      </w:r>
      <w:r>
        <w:tab/>
      </w:r>
      <w:r>
        <w:rPr>
          <w:sz w:val="16"/>
        </w:rPr>
        <w:t>«manuell regulering av varmetilførsel med innebygd termostat» en manuelt betjent følerinnretning innebygd i produktet, som måler og regulerer kjernetemperaturen slik at den akkumulerte varmemengden kan tilpasses,</w:t>
      </w:r>
    </w:p>
    <w:p w14:paraId="2DCC82E9" w14:textId="77777777" w:rsidR="006B41D2" w:rsidRDefault="00DD5695" w:rsidP="00925F01">
      <w:pPr>
        <w:pStyle w:val="Point0"/>
        <w:spacing w:before="414" w:after="0"/>
        <w:ind w:left="397" w:hanging="397"/>
        <w:rPr>
          <w:sz w:val="16"/>
          <w:szCs w:val="16"/>
        </w:rPr>
      </w:pPr>
      <w:r>
        <w:rPr>
          <w:sz w:val="16"/>
        </w:rPr>
        <w:t>12)</w:t>
      </w:r>
      <w:r>
        <w:tab/>
      </w:r>
      <w:r>
        <w:rPr>
          <w:sz w:val="16"/>
        </w:rPr>
        <w:t>«manuell regulering av varmetilførsel med tilbakemelding om rom- og/eller utetemperatur» en manuelt betjent følerinnretning innebygd i produktet, som måler kjernetemperaturen samt varierer den akkumulerte varmemengden i forhold til romtemperaturen og/eller utetemperaturen,</w:t>
      </w:r>
    </w:p>
    <w:p w14:paraId="19C6E9A8" w14:textId="77777777" w:rsidR="006B41D2" w:rsidRDefault="00DD5695" w:rsidP="00925F01">
      <w:pPr>
        <w:pStyle w:val="Point0"/>
        <w:spacing w:before="170" w:after="0"/>
        <w:ind w:left="397" w:hanging="397"/>
        <w:rPr>
          <w:sz w:val="16"/>
          <w:szCs w:val="16"/>
        </w:rPr>
      </w:pPr>
      <w:r>
        <w:rPr>
          <w:sz w:val="16"/>
        </w:rPr>
        <w:t>13)</w:t>
      </w:r>
      <w:r>
        <w:tab/>
      </w:r>
      <w:r>
        <w:rPr>
          <w:sz w:val="16"/>
        </w:rPr>
        <w:t>«elektronisk regulering av varmetilførsel med tilbakemelding om rom- og/eller utetemperatur eller regulering fra energileverandør» en automatisk følerinnretning innebygd i produktet, som måler kjernetemperaturen og varierer den akkumulerte varmemengden i forhold til romtemperaturen og/eller utetemperaturen, eller en innretning som energileverandøren kan bruke til å regulere energitilførselen,</w:t>
      </w:r>
    </w:p>
    <w:p w14:paraId="7EFE90AB" w14:textId="77777777" w:rsidR="006B41D2" w:rsidRDefault="00DD5695" w:rsidP="00925F01">
      <w:pPr>
        <w:pStyle w:val="Point0"/>
        <w:spacing w:before="397" w:after="0"/>
        <w:ind w:left="397" w:hanging="397"/>
        <w:rPr>
          <w:sz w:val="16"/>
          <w:szCs w:val="16"/>
        </w:rPr>
      </w:pPr>
      <w:r>
        <w:rPr>
          <w:sz w:val="16"/>
        </w:rPr>
        <w:t>14)</w:t>
      </w:r>
      <w:r>
        <w:tab/>
      </w:r>
      <w:r>
        <w:rPr>
          <w:sz w:val="16"/>
        </w:rPr>
        <w:t>«varmeytelse ved hjelp av vifte» at produktet har flere innebygde regulerbare vifter som tilpasser varmeytelsen etter oppvarmingsbehovet,</w:t>
      </w:r>
    </w:p>
    <w:p w14:paraId="0700EAA2" w14:textId="77777777" w:rsidR="006B41D2" w:rsidRDefault="00DD5695" w:rsidP="00925F01">
      <w:pPr>
        <w:pStyle w:val="Point0"/>
        <w:spacing w:before="397" w:after="0"/>
        <w:ind w:left="397" w:hanging="397"/>
        <w:rPr>
          <w:sz w:val="16"/>
          <w:szCs w:val="16"/>
        </w:rPr>
      </w:pPr>
      <w:r>
        <w:rPr>
          <w:sz w:val="16"/>
        </w:rPr>
        <w:t>15)</w:t>
      </w:r>
      <w:r>
        <w:tab/>
      </w:r>
      <w:r>
        <w:rPr>
          <w:sz w:val="16"/>
        </w:rPr>
        <w:t>«ettrinns varmeytelse uten romtemperaturregulering» at produktets varmeytelse ikke kan varieres automatisk, og romtemperaturen måles ikke for at varmeytelsen skal tilpasses automatisk,</w:t>
      </w:r>
    </w:p>
    <w:p w14:paraId="4935FBBA" w14:textId="77777777" w:rsidR="006B41D2" w:rsidRDefault="00DD5695" w:rsidP="00925F01">
      <w:pPr>
        <w:pStyle w:val="Point0"/>
        <w:spacing w:before="397" w:after="0"/>
        <w:ind w:left="397" w:hanging="397"/>
        <w:rPr>
          <w:sz w:val="16"/>
          <w:szCs w:val="16"/>
        </w:rPr>
      </w:pPr>
      <w:r>
        <w:rPr>
          <w:sz w:val="16"/>
        </w:rPr>
        <w:t>16)</w:t>
      </w:r>
      <w:r>
        <w:tab/>
      </w:r>
      <w:r>
        <w:rPr>
          <w:sz w:val="16"/>
        </w:rPr>
        <w:t>«to eller flere manuelle trinn uten romtemperaturregulering» at produktets varmeytelse kan varieres manuelt med to eller flere trinn, og det finnes ingen innretning som automatisk regulerer varmeytelsen ut fra ønsket innetemperatur,</w:t>
      </w:r>
    </w:p>
    <w:p w14:paraId="3706F539" w14:textId="77777777" w:rsidR="006B41D2" w:rsidRDefault="00DD5695" w:rsidP="00925F01">
      <w:pPr>
        <w:pStyle w:val="Point0"/>
        <w:spacing w:before="397" w:after="0"/>
        <w:ind w:left="397" w:hanging="397"/>
        <w:rPr>
          <w:sz w:val="16"/>
          <w:szCs w:val="16"/>
        </w:rPr>
      </w:pPr>
      <w:r>
        <w:rPr>
          <w:sz w:val="16"/>
        </w:rPr>
        <w:t>17)</w:t>
      </w:r>
      <w:r>
        <w:tab/>
      </w:r>
      <w:r>
        <w:rPr>
          <w:sz w:val="16"/>
        </w:rPr>
        <w:t>«romtemperaturregulering med mekanisk termostat» at produktet har en ikke-elektronisk innretning som gjør at produktet automatisk kan variere varmeytelsen i et gitt tidsrom, i forhold til en viss ønsket innendørs varmekomfort,</w:t>
      </w:r>
    </w:p>
    <w:p w14:paraId="20FA5FB4" w14:textId="77777777" w:rsidR="006B41D2" w:rsidRDefault="00DD5695" w:rsidP="00925F01">
      <w:pPr>
        <w:pStyle w:val="Point0"/>
        <w:spacing w:before="397" w:after="0"/>
        <w:ind w:left="397" w:hanging="397"/>
        <w:rPr>
          <w:sz w:val="16"/>
          <w:szCs w:val="16"/>
        </w:rPr>
      </w:pPr>
      <w:r>
        <w:rPr>
          <w:sz w:val="16"/>
        </w:rPr>
        <w:t>18)</w:t>
      </w:r>
      <w:r>
        <w:tab/>
      </w:r>
      <w:r>
        <w:rPr>
          <w:sz w:val="16"/>
        </w:rPr>
        <w:t>«elektronisk romtemperaturregulering» at produktet har en innebygd eller ekstern elektronisk innretning som gjør at produktet automatisk kan variere varmeytelsen i et gitt tidsrom, i forhold til en viss ønsket innendørs varmekomfort,</w:t>
      </w:r>
    </w:p>
    <w:p w14:paraId="4036479E" w14:textId="77777777" w:rsidR="006B41D2" w:rsidRDefault="00DD5695" w:rsidP="00925F01">
      <w:pPr>
        <w:pStyle w:val="Point0"/>
        <w:spacing w:before="397" w:after="0"/>
        <w:ind w:left="397" w:hanging="397"/>
        <w:rPr>
          <w:sz w:val="16"/>
          <w:szCs w:val="16"/>
        </w:rPr>
      </w:pPr>
      <w:r>
        <w:rPr>
          <w:sz w:val="16"/>
        </w:rPr>
        <w:t>19)</w:t>
      </w:r>
      <w:r>
        <w:tab/>
      </w:r>
      <w:r>
        <w:rPr>
          <w:sz w:val="16"/>
        </w:rPr>
        <w:t>«elektronisk romtemperaturregulering og døgntidsbryter» at produktet har en innebygd eller ekstern elektronisk innretning som gjør at produktet automatisk kan variere varmeytelsen i et gitt tidsrom, i forhold til en viss ønsket innendørs varmekomfort, og som gjør det mulig å stille inn tid og temperatur innenfor et tidsintervall på 24 timer,</w:t>
      </w:r>
    </w:p>
    <w:p w14:paraId="7D666052" w14:textId="77777777" w:rsidR="006B41D2" w:rsidRDefault="00DD5695" w:rsidP="00925F01">
      <w:pPr>
        <w:pStyle w:val="Point0"/>
        <w:spacing w:before="397" w:after="0"/>
        <w:ind w:left="397" w:hanging="397"/>
        <w:rPr>
          <w:sz w:val="16"/>
          <w:szCs w:val="16"/>
        </w:rPr>
      </w:pPr>
      <w:r>
        <w:rPr>
          <w:sz w:val="16"/>
        </w:rPr>
        <w:t>20)</w:t>
      </w:r>
      <w:r>
        <w:tab/>
      </w:r>
      <w:r>
        <w:rPr>
          <w:sz w:val="16"/>
        </w:rPr>
        <w:t>«elektronisk romtemperaturregulering og uketidsbryter» at produktet har en innebygd eller ekstern elektronisk innretning som gjør at produktet automatisk kan variere varmeytelsen i et gitt tidsrom, i forhold til en viss ønsket innendørs varmekomfort, og som gjør det mulig å stille inn tid og temperatur for en hel uke. I dette tidsrommet på sju dager skal det være mulig å variere innstillingene for de enkelte dagene,</w:t>
      </w:r>
    </w:p>
    <w:p w14:paraId="5B8A2784" w14:textId="77777777" w:rsidR="006B41D2" w:rsidRDefault="00DD5695" w:rsidP="00925F01">
      <w:pPr>
        <w:pStyle w:val="Point0"/>
        <w:spacing w:before="397" w:after="0"/>
        <w:ind w:left="397" w:hanging="397"/>
        <w:rPr>
          <w:sz w:val="16"/>
          <w:szCs w:val="16"/>
        </w:rPr>
      </w:pPr>
      <w:r>
        <w:rPr>
          <w:sz w:val="16"/>
        </w:rPr>
        <w:t>21)</w:t>
      </w:r>
      <w:r>
        <w:tab/>
      </w:r>
      <w:r>
        <w:rPr>
          <w:sz w:val="16"/>
        </w:rPr>
        <w:t>«romtemperaturregulering med tilstedeværelsesdetektor» at produktet har en innebygd eller ekstern elektronisk innretning som gjør at produktet automatisk senker romtemperaturinnstillingen når ingen er til stede i rommet,</w:t>
      </w:r>
    </w:p>
    <w:p w14:paraId="5E1AEB5D" w14:textId="77777777" w:rsidR="006B41D2" w:rsidRDefault="00DD5695" w:rsidP="00925F01">
      <w:pPr>
        <w:pStyle w:val="Point0"/>
        <w:spacing w:before="397" w:after="0"/>
        <w:ind w:left="397" w:hanging="397"/>
        <w:rPr>
          <w:sz w:val="16"/>
          <w:szCs w:val="16"/>
        </w:rPr>
      </w:pPr>
      <w:r>
        <w:rPr>
          <w:sz w:val="16"/>
        </w:rPr>
        <w:t>22)</w:t>
      </w:r>
      <w:r>
        <w:tab/>
      </w:r>
      <w:r>
        <w:rPr>
          <w:sz w:val="16"/>
        </w:rPr>
        <w:t>«romtemperaturregulering med detektor for åpent vindu» at produktet har en innebygd eller ekstern elektronisk innretning som senker varmeytelsen når et vindu eller en dør åpnes. Når en føler brukes til å oppdage at et vindu eller en dør åpnes, kan den være installert sammen med produktet, utenfor produktet, i selve bygningskonstruksjonen eller en blanding av disse mulighetene,</w:t>
      </w:r>
    </w:p>
    <w:p w14:paraId="49C424A7" w14:textId="77777777" w:rsidR="006B41D2" w:rsidRDefault="00DD5695" w:rsidP="00925F01">
      <w:pPr>
        <w:pStyle w:val="Point0"/>
        <w:spacing w:before="397" w:after="0"/>
        <w:ind w:left="397" w:hanging="397"/>
        <w:rPr>
          <w:sz w:val="16"/>
          <w:szCs w:val="16"/>
        </w:rPr>
      </w:pPr>
      <w:r>
        <w:rPr>
          <w:sz w:val="16"/>
        </w:rPr>
        <w:t>23)</w:t>
      </w:r>
      <w:r>
        <w:tab/>
      </w:r>
      <w:r>
        <w:rPr>
          <w:sz w:val="16"/>
        </w:rPr>
        <w:t>«fjernstyring» en funksjon som gir mulighet til å fjernstyre produktet fra et sted utenfor den bygningen der produktet er installert,</w:t>
      </w:r>
    </w:p>
    <w:p w14:paraId="04BEFAA8" w14:textId="77777777" w:rsidR="006B41D2" w:rsidRDefault="00DD5695" w:rsidP="00925F01">
      <w:pPr>
        <w:pStyle w:val="Point0"/>
        <w:spacing w:before="397" w:after="0"/>
        <w:ind w:left="397" w:hanging="397"/>
        <w:rPr>
          <w:sz w:val="16"/>
          <w:szCs w:val="16"/>
        </w:rPr>
      </w:pPr>
      <w:r>
        <w:rPr>
          <w:sz w:val="16"/>
        </w:rPr>
        <w:t>24)</w:t>
      </w:r>
      <w:r>
        <w:tab/>
      </w:r>
      <w:r>
        <w:rPr>
          <w:sz w:val="16"/>
        </w:rPr>
        <w:t>«tilpasning av starttidspunkt» en funksjon som beregner og innleder en best mulig start av oppvarmingen for å nå den innstilte temperaturen på ønsket tidspunkt,</w:t>
      </w:r>
    </w:p>
    <w:p w14:paraId="2DA2A64C" w14:textId="77777777" w:rsidR="006B41D2" w:rsidRDefault="00DD5695" w:rsidP="00925F01">
      <w:pPr>
        <w:pStyle w:val="Point0"/>
        <w:spacing w:before="397" w:after="0"/>
        <w:ind w:left="397" w:hanging="397"/>
        <w:rPr>
          <w:sz w:val="16"/>
          <w:szCs w:val="16"/>
        </w:rPr>
      </w:pPr>
      <w:r>
        <w:rPr>
          <w:sz w:val="16"/>
        </w:rPr>
        <w:t>25)</w:t>
      </w:r>
      <w:r>
        <w:tab/>
      </w:r>
      <w:r>
        <w:rPr>
          <w:sz w:val="16"/>
        </w:rPr>
        <w:t>«driftstidsbegrensning» at produktet har en funksjon som automatisk stanser produktet etter et forhåndsinnstilt tidsrom,</w:t>
      </w:r>
    </w:p>
    <w:p w14:paraId="53D26BFA" w14:textId="77777777" w:rsidR="006B41D2" w:rsidRDefault="00DD5695" w:rsidP="00925F01">
      <w:pPr>
        <w:pStyle w:val="Point0"/>
        <w:spacing w:before="397" w:after="0"/>
        <w:ind w:left="397" w:hanging="397"/>
        <w:rPr>
          <w:sz w:val="16"/>
          <w:szCs w:val="16"/>
        </w:rPr>
      </w:pPr>
      <w:r>
        <w:rPr>
          <w:sz w:val="16"/>
        </w:rPr>
        <w:t>26)</w:t>
      </w:r>
      <w:r>
        <w:tab/>
      </w:r>
      <w:r>
        <w:rPr>
          <w:sz w:val="16"/>
        </w:rPr>
        <w:t>«svart kulesensor» at produktet har en elektronisk innretning, enten innebygd eller ekstern, som måler luft- og strålingstemperatur,</w:t>
      </w:r>
    </w:p>
    <w:p w14:paraId="4A8542C4" w14:textId="77777777" w:rsidR="006B41D2" w:rsidRDefault="00DD5695" w:rsidP="00925F01">
      <w:pPr>
        <w:pStyle w:val="Point0"/>
        <w:spacing w:before="397" w:after="0"/>
        <w:ind w:left="397" w:hanging="397"/>
        <w:rPr>
          <w:sz w:val="16"/>
          <w:szCs w:val="16"/>
        </w:rPr>
      </w:pPr>
      <w:r>
        <w:rPr>
          <w:sz w:val="16"/>
        </w:rPr>
        <w:t>27)</w:t>
      </w:r>
      <w:r>
        <w:tab/>
      </w:r>
      <w:r>
        <w:rPr>
          <w:sz w:val="16"/>
        </w:rPr>
        <w:t>«ettrinns» at produktet ikke automatisk kan variere varmeytelsen,</w:t>
      </w:r>
    </w:p>
    <w:p w14:paraId="755F3716" w14:textId="77777777" w:rsidR="006B41D2" w:rsidRDefault="00DD5695" w:rsidP="00925F01">
      <w:pPr>
        <w:pStyle w:val="Point0"/>
        <w:spacing w:before="397" w:after="0"/>
        <w:ind w:left="397" w:hanging="397"/>
        <w:rPr>
          <w:sz w:val="16"/>
          <w:szCs w:val="16"/>
        </w:rPr>
      </w:pPr>
      <w:r>
        <w:rPr>
          <w:sz w:val="16"/>
        </w:rPr>
        <w:t>28)</w:t>
      </w:r>
      <w:r>
        <w:tab/>
      </w:r>
      <w:r>
        <w:rPr>
          <w:sz w:val="16"/>
        </w:rPr>
        <w:t>«totrinns» at produktet automatisk kan regulere varmeytelsen på to atskilte nivåer, ut fra faktisk innendørs lufttemperatur og ønsket innendørs lufttemperatur, og styres ved hjelp av temperaturfølere og et grensesnitt som ikke nødvendigvis er innebygd i selve produktet,</w:t>
      </w:r>
    </w:p>
    <w:p w14:paraId="60D137AF" w14:textId="77777777" w:rsidR="006B41D2" w:rsidRDefault="00DD5695" w:rsidP="00925F01">
      <w:pPr>
        <w:pStyle w:val="Point0"/>
        <w:spacing w:before="397" w:after="0"/>
        <w:ind w:left="397" w:hanging="397"/>
        <w:rPr>
          <w:sz w:val="16"/>
          <w:szCs w:val="16"/>
        </w:rPr>
      </w:pPr>
      <w:r>
        <w:rPr>
          <w:sz w:val="16"/>
        </w:rPr>
        <w:t>29)</w:t>
      </w:r>
      <w:r>
        <w:tab/>
      </w:r>
      <w:r>
        <w:rPr>
          <w:sz w:val="16"/>
        </w:rPr>
        <w:t>«modulert» at produktet automatisk kan regulere varmeytelsen på tre eller flere atskilte nivåer, ut fra faktisk innendørs lufttemperatur og ønsket innendørs lufttemperatur, og styres ved hjelp av temperaturfølere og et grensesnitt som ikke nødvendigvis er innebygd i selve produktet,</w:t>
      </w:r>
    </w:p>
    <w:p w14:paraId="5552159B" w14:textId="77777777" w:rsidR="006B41D2" w:rsidRDefault="00DD5695" w:rsidP="00925F01">
      <w:pPr>
        <w:pStyle w:val="Point0"/>
        <w:spacing w:before="397" w:after="0"/>
        <w:ind w:left="397" w:hanging="397"/>
        <w:rPr>
          <w:sz w:val="16"/>
          <w:szCs w:val="16"/>
        </w:rPr>
      </w:pPr>
      <w:r>
        <w:rPr>
          <w:sz w:val="16"/>
        </w:rPr>
        <w:t>30)</w:t>
      </w:r>
      <w:r>
        <w:tab/>
      </w:r>
      <w:r>
        <w:rPr>
          <w:sz w:val="16"/>
        </w:rPr>
        <w:t>«hviletilstand» en tilstand der produktet er tilkoplet strømnettet, er avhengig av energitilførsel fra strømnettet for å fungere etter hensikten og tilbyr bare følgende funksjoner som kan opprettholdes i ubegrenset tid: reaktiveringsfunksjon, eller reaktiveringsfunksjon og bare en indikasjon på at reaktiveringsfunksjonen er innkoplet, og/eller informasjons- eller statusvisning,</w:t>
      </w:r>
    </w:p>
    <w:p w14:paraId="4913BDC4" w14:textId="77777777" w:rsidR="006B41D2" w:rsidRDefault="00DD5695" w:rsidP="00925F01">
      <w:pPr>
        <w:pStyle w:val="Point0"/>
        <w:spacing w:before="397" w:after="0"/>
        <w:ind w:left="397" w:hanging="397"/>
        <w:rPr>
          <w:sz w:val="16"/>
          <w:szCs w:val="16"/>
        </w:rPr>
      </w:pPr>
      <w:r>
        <w:rPr>
          <w:sz w:val="16"/>
        </w:rPr>
        <w:t>31)</w:t>
      </w:r>
      <w:r>
        <w:tab/>
      </w:r>
      <w:r>
        <w:rPr>
          <w:sz w:val="16"/>
        </w:rPr>
        <w:t>«varmeytelse fra rørvarmesystem» den samlede varmeytelsen fra rørvarmesegmentene i utførelsen slik den er når den bringes i omsetning, uttrykt i kW,</w:t>
      </w:r>
    </w:p>
    <w:p w14:paraId="1563D59B" w14:textId="77777777" w:rsidR="006B41D2" w:rsidRDefault="00DD5695" w:rsidP="00925F01">
      <w:pPr>
        <w:pStyle w:val="Point0"/>
        <w:spacing w:before="397" w:after="0"/>
        <w:ind w:left="397" w:hanging="397"/>
        <w:rPr>
          <w:sz w:val="16"/>
          <w:szCs w:val="16"/>
        </w:rPr>
      </w:pPr>
      <w:r>
        <w:rPr>
          <w:sz w:val="16"/>
        </w:rPr>
        <w:t>32)</w:t>
      </w:r>
      <w:r>
        <w:tab/>
      </w:r>
      <w:r>
        <w:rPr>
          <w:sz w:val="16"/>
        </w:rPr>
        <w:t>«varmeytelse fra rørvarmesegment» varmeytelsen fra et rørvarmesegment, som sammen med andre rørvarmesegmenter utgjør en del av et rørvarmesystem, uttrykt i kW,</w:t>
      </w:r>
    </w:p>
    <w:p w14:paraId="32066723" w14:textId="77777777" w:rsidR="006B41D2" w:rsidRDefault="00DD5695" w:rsidP="00925F01">
      <w:pPr>
        <w:pStyle w:val="Point0"/>
        <w:spacing w:before="397" w:after="0"/>
        <w:ind w:left="397" w:hanging="397"/>
        <w:rPr>
          <w:sz w:val="16"/>
          <w:szCs w:val="16"/>
        </w:rPr>
      </w:pPr>
      <w:r>
        <w:rPr>
          <w:sz w:val="16"/>
        </w:rPr>
        <w:t>33)</w:t>
      </w:r>
      <w:r>
        <w:tab/>
      </w:r>
      <w:r>
        <w:rPr>
          <w:sz w:val="16"/>
        </w:rPr>
        <w:t>«strålingsfaktor ved nominell eller minste varmeytelse» (henholdsvis RF</w:t>
      </w:r>
      <w:r>
        <w:rPr>
          <w:sz w:val="16"/>
          <w:vertAlign w:val="subscript"/>
        </w:rPr>
        <w:t>nom</w:t>
      </w:r>
      <w:r>
        <w:rPr>
          <w:sz w:val="16"/>
        </w:rPr>
        <w:t xml:space="preserve"> eller RF</w:t>
      </w:r>
      <w:r>
        <w:rPr>
          <w:sz w:val="16"/>
          <w:vertAlign w:val="subscript"/>
        </w:rPr>
        <w:t>min</w:t>
      </w:r>
      <w:r>
        <w:rPr>
          <w:sz w:val="16"/>
        </w:rPr>
        <w:t>) forholdet mellom produktets infrarøde varmeytelse og samlet energitilførsel under nominell eller minste varmeytelse, beregnet som infrarød energiytelse dividert med den samlede energitilførselen basert på brenselets netto brennverdi (NCV) ved enten nominell varmeytelse eller minste varmeytelse, uttrykt i %,</w:t>
      </w:r>
    </w:p>
    <w:p w14:paraId="3AAF7CA9" w14:textId="77777777" w:rsidR="006B41D2" w:rsidRDefault="00DD5695" w:rsidP="00925F01">
      <w:pPr>
        <w:pStyle w:val="Point0"/>
        <w:spacing w:before="397" w:after="0"/>
        <w:ind w:left="397" w:hanging="397"/>
        <w:rPr>
          <w:sz w:val="16"/>
          <w:szCs w:val="16"/>
        </w:rPr>
      </w:pPr>
      <w:r>
        <w:rPr>
          <w:sz w:val="16"/>
        </w:rPr>
        <w:t>34)</w:t>
      </w:r>
      <w:r>
        <w:tab/>
      </w:r>
      <w:r>
        <w:rPr>
          <w:sz w:val="16"/>
        </w:rPr>
        <w:t>«kapslingsisolasjon» nivået av produktkapslingens eller -kappens varmeisolasjon som har som formål å redusere varmetap dersom produktet kan plasseres ute,</w:t>
      </w:r>
    </w:p>
    <w:p w14:paraId="794E3C27" w14:textId="77777777" w:rsidR="006B41D2" w:rsidRDefault="00DD5695" w:rsidP="00925F01">
      <w:pPr>
        <w:pStyle w:val="Point0"/>
        <w:spacing w:before="397" w:after="0"/>
        <w:ind w:left="397" w:hanging="397"/>
        <w:rPr>
          <w:sz w:val="16"/>
          <w:szCs w:val="16"/>
        </w:rPr>
      </w:pPr>
      <w:r>
        <w:rPr>
          <w:sz w:val="16"/>
        </w:rPr>
        <w:t>35)</w:t>
      </w:r>
      <w:r>
        <w:tab/>
      </w:r>
      <w:r>
        <w:rPr>
          <w:sz w:val="16"/>
        </w:rPr>
        <w:t>«kapslingens varmetapsfaktor» varmetapet, uttrykt i %, fra den delen av produktet som plasseres utenfor det lukkede rommet som skal varmes opp, og som bestemmes av transmisjonen fra denne delens kapsling,</w:t>
      </w:r>
    </w:p>
    <w:p w14:paraId="49669F6D" w14:textId="77777777" w:rsidR="006B41D2" w:rsidRDefault="00DD5695" w:rsidP="00925F01">
      <w:pPr>
        <w:pStyle w:val="Point0"/>
        <w:spacing w:before="397" w:after="0"/>
        <w:ind w:left="397" w:hanging="397"/>
        <w:rPr>
          <w:sz w:val="16"/>
          <w:szCs w:val="16"/>
        </w:rPr>
      </w:pPr>
      <w:r>
        <w:rPr>
          <w:sz w:val="16"/>
        </w:rPr>
        <w:t>36)</w:t>
      </w:r>
      <w:r>
        <w:tab/>
      </w:r>
      <w:r>
        <w:rPr>
          <w:sz w:val="16"/>
        </w:rPr>
        <w:t>«modellbetegnelse» den koden (ofte alfanumerisk) som skiller en særskilt modell av en varmeovn fra andre modeller med samme varemerke eller produsentnavn,</w:t>
      </w:r>
    </w:p>
    <w:p w14:paraId="00FEEACC" w14:textId="77777777" w:rsidR="006B41D2" w:rsidRDefault="00DD5695" w:rsidP="00925F01">
      <w:pPr>
        <w:pStyle w:val="Point0"/>
        <w:spacing w:before="397" w:after="0"/>
        <w:ind w:left="397" w:hanging="397"/>
        <w:rPr>
          <w:sz w:val="16"/>
          <w:szCs w:val="16"/>
        </w:rPr>
      </w:pPr>
      <w:r>
        <w:rPr>
          <w:sz w:val="16"/>
        </w:rPr>
        <w:t>37)</w:t>
      </w:r>
      <w:r>
        <w:tab/>
      </w:r>
      <w:r>
        <w:rPr>
          <w:sz w:val="16"/>
        </w:rPr>
        <w:t>«vanninnhold» massen av vann i brenselet i forhold til brenselets samlede masse, slik det brukes i varmeovnen.</w:t>
      </w:r>
    </w:p>
    <w:p w14:paraId="4E82518D" w14:textId="77777777" w:rsidR="006B41D2" w:rsidRDefault="00DD5695" w:rsidP="00925F01">
      <w:pPr>
        <w:pStyle w:val="Point0"/>
        <w:spacing w:before="397" w:after="0"/>
        <w:ind w:left="397" w:hanging="397"/>
        <w:jc w:val="center"/>
        <w:rPr>
          <w:sz w:val="16"/>
          <w:szCs w:val="16"/>
        </w:rPr>
      </w:pPr>
      <w:r>
        <w:rPr>
          <w:sz w:val="16"/>
        </w:rPr>
        <w:t>_______</w:t>
      </w:r>
    </w:p>
    <w:p w14:paraId="787F65F6" w14:textId="77777777" w:rsidR="003A1C75" w:rsidRDefault="003A1C75" w:rsidP="00925F01">
      <w:pPr>
        <w:pStyle w:val="Point0"/>
        <w:spacing w:before="397" w:after="0"/>
        <w:ind w:left="397" w:hanging="397"/>
        <w:jc w:val="center"/>
        <w:rPr>
          <w:sz w:val="16"/>
          <w:szCs w:val="16"/>
        </w:rPr>
      </w:pPr>
      <w:r>
        <w:br w:type="page"/>
      </w:r>
    </w:p>
    <w:p w14:paraId="4A778E92" w14:textId="77777777" w:rsidR="006B41D2" w:rsidRDefault="00DD5695" w:rsidP="00925F01">
      <w:pPr>
        <w:pStyle w:val="Annexetitreglobale"/>
        <w:tabs>
          <w:tab w:val="left" w:pos="850"/>
        </w:tabs>
        <w:spacing w:before="170" w:after="0"/>
        <w:rPr>
          <w:rFonts w:ascii="TimesNewRomanPS-ItalicMT" w:hAnsi="TimesNewRomanPS-ItalicMT" w:cs="TimesNewRomanPS-ItalicMT"/>
          <w:b w:val="0"/>
          <w:bCs w:val="0"/>
          <w:i/>
          <w:iCs/>
          <w:sz w:val="16"/>
          <w:szCs w:val="16"/>
          <w:u w:val="none"/>
        </w:rPr>
      </w:pPr>
      <w:r>
        <w:rPr>
          <w:rFonts w:ascii="TimesNewRomanPS-ItalicMT" w:hAnsi="TimesNewRomanPS-ItalicMT"/>
          <w:b w:val="0"/>
          <w:i/>
          <w:sz w:val="16"/>
          <w:u w:val="none"/>
        </w:rPr>
        <w:t>VEDLEGG II</w:t>
      </w:r>
    </w:p>
    <w:p w14:paraId="67A548C9" w14:textId="77777777" w:rsidR="006B41D2" w:rsidRDefault="00DD5695" w:rsidP="00925F01">
      <w:pPr>
        <w:pStyle w:val="ManualHeading1"/>
        <w:spacing w:before="170" w:after="0"/>
        <w:jc w:val="center"/>
        <w:rPr>
          <w:rFonts w:ascii="TimesNewRomanPS-BoldItalicMT" w:hAnsi="TimesNewRomanPS-BoldItalicMT" w:cs="TimesNewRomanPS-BoldItalicMT"/>
          <w:i/>
          <w:iCs/>
          <w:smallCaps w:val="0"/>
          <w:sz w:val="16"/>
          <w:szCs w:val="16"/>
        </w:rPr>
      </w:pPr>
      <w:r>
        <w:rPr>
          <w:smallCaps w:val="0"/>
          <w:sz w:val="16"/>
        </w:rPr>
        <w:t>Krav til miljøvennlig utforming</w:t>
      </w:r>
    </w:p>
    <w:p w14:paraId="4AE62761" w14:textId="77777777" w:rsidR="006B41D2" w:rsidRDefault="00DD5695" w:rsidP="00925F01">
      <w:pPr>
        <w:pStyle w:val="ManualHeading2"/>
        <w:tabs>
          <w:tab w:val="clear" w:pos="850"/>
          <w:tab w:val="left" w:pos="851"/>
        </w:tabs>
        <w:spacing w:before="170" w:after="0"/>
        <w:ind w:left="283" w:hanging="283"/>
        <w:rPr>
          <w:sz w:val="16"/>
          <w:szCs w:val="16"/>
        </w:rPr>
      </w:pPr>
      <w:r>
        <w:rPr>
          <w:rFonts w:ascii="TimesNewRomanPSMT" w:hAnsi="TimesNewRomanPSMT"/>
          <w:b w:val="0"/>
          <w:sz w:val="16"/>
        </w:rPr>
        <w:t>1.</w:t>
      </w:r>
      <w:r>
        <w:tab/>
      </w:r>
      <w:r>
        <w:rPr>
          <w:spacing w:val="3"/>
          <w:sz w:val="16"/>
        </w:rPr>
        <w:t>Særlige krav til miljøvennlig utforming for sesongavhengig energieffektivitet ved romoppvarming</w:t>
      </w:r>
    </w:p>
    <w:p w14:paraId="7A817E57" w14:textId="77777777" w:rsidR="006B41D2" w:rsidRDefault="00DD5695" w:rsidP="00925F01">
      <w:pPr>
        <w:pStyle w:val="Point0"/>
        <w:spacing w:before="266" w:after="0"/>
        <w:ind w:left="567" w:hanging="283"/>
        <w:rPr>
          <w:sz w:val="16"/>
          <w:szCs w:val="16"/>
        </w:rPr>
      </w:pPr>
      <w:r>
        <w:rPr>
          <w:sz w:val="16"/>
        </w:rPr>
        <w:t xml:space="preserve">a) </w:t>
      </w:r>
      <w:r>
        <w:tab/>
      </w:r>
      <w:r>
        <w:rPr>
          <w:sz w:val="16"/>
        </w:rPr>
        <w:t>Fra og med 1. januar 2018 skal varmeovner oppfylle følgende krav:</w:t>
      </w:r>
    </w:p>
    <w:p w14:paraId="54D8C218" w14:textId="77777777" w:rsidR="006B41D2" w:rsidRDefault="00DD5695" w:rsidP="00925F01">
      <w:pPr>
        <w:pStyle w:val="Point1"/>
        <w:spacing w:before="266" w:after="0"/>
        <w:ind w:left="964" w:hanging="397"/>
        <w:rPr>
          <w:sz w:val="16"/>
          <w:szCs w:val="16"/>
        </w:rPr>
      </w:pPr>
      <w:r>
        <w:rPr>
          <w:sz w:val="16"/>
        </w:rPr>
        <w:t xml:space="preserve">i) </w:t>
      </w:r>
      <w:r>
        <w:tab/>
      </w:r>
      <w:r>
        <w:rPr>
          <w:sz w:val="16"/>
        </w:rPr>
        <w:t>Den sesongavhengige energieffektiviteten ved romoppvarming for varmeovner med åpen front som bruker gassformig eller flytende brensel, skal være minst 42 %.</w:t>
      </w:r>
    </w:p>
    <w:p w14:paraId="1A9B018A" w14:textId="77777777" w:rsidR="006B41D2" w:rsidRDefault="00DD5695" w:rsidP="00925F01">
      <w:pPr>
        <w:pStyle w:val="Point1"/>
        <w:spacing w:before="266" w:after="0"/>
        <w:ind w:left="964" w:hanging="397"/>
        <w:rPr>
          <w:sz w:val="16"/>
          <w:szCs w:val="16"/>
        </w:rPr>
      </w:pPr>
      <w:r>
        <w:rPr>
          <w:sz w:val="16"/>
        </w:rPr>
        <w:t xml:space="preserve">ii) </w:t>
      </w:r>
      <w:r>
        <w:tab/>
      </w:r>
      <w:r>
        <w:rPr>
          <w:sz w:val="16"/>
        </w:rPr>
        <w:t>Den sesongavhengige energieffektiviteten ved romoppvarming for varmeovner med lukket front som bruker gassformig eller flytende brensel, skal være minst 72 %.</w:t>
      </w:r>
    </w:p>
    <w:p w14:paraId="4796D769" w14:textId="77777777" w:rsidR="006B41D2" w:rsidRDefault="00DD5695" w:rsidP="00925F01">
      <w:pPr>
        <w:pStyle w:val="Point1"/>
        <w:spacing w:before="266" w:after="0"/>
        <w:ind w:left="964" w:hanging="397"/>
        <w:rPr>
          <w:sz w:val="16"/>
          <w:szCs w:val="16"/>
        </w:rPr>
      </w:pPr>
      <w:r>
        <w:rPr>
          <w:sz w:val="16"/>
        </w:rPr>
        <w:t xml:space="preserve">iii) </w:t>
      </w:r>
      <w:r>
        <w:tab/>
      </w:r>
      <w:r>
        <w:rPr>
          <w:sz w:val="16"/>
        </w:rPr>
        <w:t>Den sesongavhengige energieffektiviteten ved romoppvarming for flyttbare elektriske varmeovner skal være minst 36 %.</w:t>
      </w:r>
    </w:p>
    <w:p w14:paraId="00D2AD8B" w14:textId="77777777" w:rsidR="006B41D2" w:rsidRDefault="00DD5695" w:rsidP="00925F01">
      <w:pPr>
        <w:pStyle w:val="Point1"/>
        <w:spacing w:before="266" w:after="0"/>
        <w:ind w:left="964" w:hanging="397"/>
        <w:rPr>
          <w:sz w:val="16"/>
          <w:szCs w:val="16"/>
        </w:rPr>
      </w:pPr>
      <w:r>
        <w:rPr>
          <w:sz w:val="16"/>
        </w:rPr>
        <w:t xml:space="preserve">iv) </w:t>
      </w:r>
      <w:r>
        <w:tab/>
      </w:r>
      <w:r>
        <w:rPr>
          <w:sz w:val="16"/>
        </w:rPr>
        <w:t>Den sesongavhengige energieffektiviteten ved romoppvarming for fastmonterte elektriske varmeovner med en nominell varmeytelse på mer enn 250 W, skal være minst 38 %.</w:t>
      </w:r>
    </w:p>
    <w:p w14:paraId="2D584B2B" w14:textId="77777777" w:rsidR="006B41D2" w:rsidRDefault="00DD5695" w:rsidP="00925F01">
      <w:pPr>
        <w:pStyle w:val="Point1"/>
        <w:spacing w:before="266" w:after="0"/>
        <w:ind w:left="964" w:hanging="397"/>
        <w:rPr>
          <w:sz w:val="16"/>
          <w:szCs w:val="16"/>
        </w:rPr>
      </w:pPr>
      <w:r>
        <w:rPr>
          <w:sz w:val="16"/>
        </w:rPr>
        <w:t xml:space="preserve">v) </w:t>
      </w:r>
      <w:r>
        <w:tab/>
      </w:r>
      <w:r>
        <w:rPr>
          <w:sz w:val="16"/>
        </w:rPr>
        <w:t>Den sesongavhengige energieffektiviteten ved romoppvarming for fastmonterte elektriske varmeovner med en nominell varmeytelse på høyst 250 W, skal være minst 34 %.</w:t>
      </w:r>
    </w:p>
    <w:p w14:paraId="2F4887C4" w14:textId="77777777" w:rsidR="006B41D2" w:rsidRDefault="00DD5695" w:rsidP="00925F01">
      <w:pPr>
        <w:pStyle w:val="Point1"/>
        <w:spacing w:before="266" w:after="0"/>
        <w:ind w:left="964" w:hanging="397"/>
        <w:rPr>
          <w:sz w:val="16"/>
          <w:szCs w:val="16"/>
        </w:rPr>
      </w:pPr>
      <w:r>
        <w:rPr>
          <w:sz w:val="16"/>
        </w:rPr>
        <w:t xml:space="preserve">vi) </w:t>
      </w:r>
      <w:r>
        <w:tab/>
      </w:r>
      <w:r>
        <w:rPr>
          <w:sz w:val="16"/>
        </w:rPr>
        <w:t>Den sesongavhengige energieffektiviteten ved romoppvarming for elektriske ovner med varmelagring skal være minst 38,5 %.</w:t>
      </w:r>
    </w:p>
    <w:p w14:paraId="0C8D32B3" w14:textId="77777777" w:rsidR="006B41D2" w:rsidRDefault="00DD5695" w:rsidP="00925F01">
      <w:pPr>
        <w:pStyle w:val="Point1"/>
        <w:spacing w:before="266" w:after="0"/>
        <w:ind w:left="964" w:hanging="397"/>
        <w:rPr>
          <w:sz w:val="16"/>
          <w:szCs w:val="16"/>
        </w:rPr>
      </w:pPr>
      <w:r>
        <w:rPr>
          <w:sz w:val="16"/>
        </w:rPr>
        <w:t xml:space="preserve">vii) </w:t>
      </w:r>
      <w:r>
        <w:tab/>
      </w:r>
      <w:r>
        <w:rPr>
          <w:sz w:val="16"/>
        </w:rPr>
        <w:t>Den sesongavhengige energieffektiviteten ved romoppvarming for elektriske gulvvarmere skal være minst 38 %.</w:t>
      </w:r>
    </w:p>
    <w:p w14:paraId="1FDEB99C" w14:textId="77777777" w:rsidR="006B41D2" w:rsidRDefault="00DD5695" w:rsidP="00925F01">
      <w:pPr>
        <w:pStyle w:val="Point1"/>
        <w:spacing w:before="266" w:after="0"/>
        <w:ind w:left="964" w:hanging="397"/>
        <w:rPr>
          <w:sz w:val="16"/>
          <w:szCs w:val="16"/>
        </w:rPr>
      </w:pPr>
      <w:r>
        <w:rPr>
          <w:sz w:val="16"/>
        </w:rPr>
        <w:t xml:space="preserve">viii) </w:t>
      </w:r>
      <w:r>
        <w:tab/>
      </w:r>
      <w:r>
        <w:rPr>
          <w:sz w:val="16"/>
        </w:rPr>
        <w:t>Den sesongavhengige energieffektiviteten ved romoppvarming for elektriske stråleovner skal være minst 35 %.</w:t>
      </w:r>
    </w:p>
    <w:p w14:paraId="3E8356D3" w14:textId="77777777" w:rsidR="006B41D2" w:rsidRDefault="00DD5695" w:rsidP="00925F01">
      <w:pPr>
        <w:pStyle w:val="Point1"/>
        <w:spacing w:before="266" w:after="0"/>
        <w:ind w:left="964" w:hanging="397"/>
        <w:rPr>
          <w:sz w:val="16"/>
          <w:szCs w:val="16"/>
        </w:rPr>
      </w:pPr>
      <w:r>
        <w:rPr>
          <w:sz w:val="16"/>
        </w:rPr>
        <w:t xml:space="preserve">ix) </w:t>
      </w:r>
      <w:r>
        <w:tab/>
      </w:r>
      <w:r>
        <w:rPr>
          <w:sz w:val="16"/>
        </w:rPr>
        <w:t>Den sesongavhengige energieffektiviteten ved romoppvarming for elektriske stråleovner med synlig gløding med en nominell varmeytelse på mer enn 1,2 kW, skal være minst 35 %.</w:t>
      </w:r>
    </w:p>
    <w:p w14:paraId="4FA6A0E0" w14:textId="77777777" w:rsidR="006B41D2" w:rsidRDefault="00DD5695" w:rsidP="00925F01">
      <w:pPr>
        <w:pStyle w:val="Point1"/>
        <w:spacing w:before="266" w:after="0"/>
        <w:ind w:left="964" w:hanging="397"/>
        <w:rPr>
          <w:sz w:val="16"/>
          <w:szCs w:val="16"/>
        </w:rPr>
      </w:pPr>
      <w:r>
        <w:rPr>
          <w:sz w:val="16"/>
        </w:rPr>
        <w:t xml:space="preserve">x) </w:t>
      </w:r>
      <w:r>
        <w:tab/>
      </w:r>
      <w:r>
        <w:rPr>
          <w:sz w:val="16"/>
        </w:rPr>
        <w:t>Den sesongavhengige energieffektiviteten ved romoppvarming for elektriske stråleovner med synlig gløding med en nominell varmeytelse på høyst 1,2 kW, skal være minst 31 %.</w:t>
      </w:r>
    </w:p>
    <w:p w14:paraId="467686CB" w14:textId="77777777" w:rsidR="006B41D2" w:rsidRDefault="00DD5695" w:rsidP="00925F01">
      <w:pPr>
        <w:pStyle w:val="Point1"/>
        <w:spacing w:before="266" w:after="0"/>
        <w:ind w:left="964" w:hanging="397"/>
        <w:rPr>
          <w:sz w:val="16"/>
          <w:szCs w:val="16"/>
        </w:rPr>
      </w:pPr>
      <w:r>
        <w:rPr>
          <w:sz w:val="16"/>
        </w:rPr>
        <w:t xml:space="preserve">xi) </w:t>
      </w:r>
      <w:r>
        <w:tab/>
      </w:r>
      <w:r>
        <w:rPr>
          <w:sz w:val="16"/>
        </w:rPr>
        <w:t>Den sesongavhengige energieffektiviteten ved romoppvarming for stråleovner skal være minst 85 %.</w:t>
      </w:r>
    </w:p>
    <w:p w14:paraId="4C1DF648" w14:textId="77777777" w:rsidR="006B41D2" w:rsidRDefault="00DD5695" w:rsidP="00925F01">
      <w:pPr>
        <w:pStyle w:val="Point1"/>
        <w:tabs>
          <w:tab w:val="left" w:pos="850"/>
        </w:tabs>
        <w:spacing w:before="266" w:after="0"/>
        <w:ind w:left="964" w:hanging="397"/>
        <w:rPr>
          <w:sz w:val="16"/>
          <w:szCs w:val="16"/>
        </w:rPr>
      </w:pPr>
      <w:r>
        <w:rPr>
          <w:sz w:val="16"/>
        </w:rPr>
        <w:t xml:space="preserve">xii) </w:t>
      </w:r>
      <w:r>
        <w:tab/>
      </w:r>
      <w:r>
        <w:tab/>
      </w:r>
      <w:r>
        <w:rPr>
          <w:sz w:val="16"/>
        </w:rPr>
        <w:t>Den sesongavhengige energieffektiviteten ved romoppvarming for rørovner skal være minst 74 %.</w:t>
      </w:r>
    </w:p>
    <w:p w14:paraId="347E0E82" w14:textId="77777777" w:rsidR="006B41D2" w:rsidRDefault="00DD5695" w:rsidP="00925F01">
      <w:pPr>
        <w:pStyle w:val="ManualHeading2"/>
        <w:tabs>
          <w:tab w:val="clear" w:pos="850"/>
          <w:tab w:val="left" w:pos="851"/>
        </w:tabs>
        <w:spacing w:before="266" w:after="0"/>
        <w:ind w:left="283" w:hanging="283"/>
        <w:rPr>
          <w:rFonts w:ascii="TimesNewRomanPS-BoldItalicMT" w:hAnsi="TimesNewRomanPS-BoldItalicMT" w:cs="TimesNewRomanPS-BoldItalicMT"/>
          <w:i/>
          <w:iCs/>
          <w:sz w:val="16"/>
          <w:szCs w:val="16"/>
        </w:rPr>
      </w:pPr>
      <w:r>
        <w:rPr>
          <w:rFonts w:ascii="TimesNewRomanPSMT" w:hAnsi="TimesNewRomanPSMT"/>
          <w:b w:val="0"/>
          <w:sz w:val="16"/>
        </w:rPr>
        <w:t>2.</w:t>
      </w:r>
      <w:r>
        <w:tab/>
      </w:r>
      <w:r>
        <w:rPr>
          <w:sz w:val="16"/>
        </w:rPr>
        <w:t>Særlige krav til miljøvennlig utforming for utslipp</w:t>
      </w:r>
    </w:p>
    <w:p w14:paraId="62FF6FB6" w14:textId="77777777" w:rsidR="006B41D2" w:rsidRDefault="00DD5695" w:rsidP="00925F01">
      <w:pPr>
        <w:pStyle w:val="Point0"/>
        <w:spacing w:before="266" w:after="0"/>
        <w:ind w:left="567" w:hanging="283"/>
        <w:rPr>
          <w:sz w:val="16"/>
          <w:szCs w:val="16"/>
        </w:rPr>
      </w:pPr>
      <w:r>
        <w:rPr>
          <w:sz w:val="16"/>
        </w:rPr>
        <w:t xml:space="preserve">a) </w:t>
      </w:r>
      <w:r>
        <w:tab/>
      </w:r>
      <w:r>
        <w:rPr>
          <w:sz w:val="16"/>
        </w:rPr>
        <w:t>Fra og med 1. januar 2018 skal utslipp av nitrogenoksider (NO</w:t>
      </w:r>
      <w:r>
        <w:rPr>
          <w:sz w:val="16"/>
          <w:vertAlign w:val="subscript"/>
        </w:rPr>
        <w:t>x</w:t>
      </w:r>
      <w:r>
        <w:rPr>
          <w:sz w:val="16"/>
        </w:rPr>
        <w:t>) fra varmeovner fyrt med flytende og gassformig brensel ikke overstige følgende verdier:</w:t>
      </w:r>
    </w:p>
    <w:p w14:paraId="7C6D74D3" w14:textId="77777777" w:rsidR="006B41D2" w:rsidRDefault="00DD5695" w:rsidP="00925F01">
      <w:pPr>
        <w:pStyle w:val="Point1"/>
        <w:spacing w:before="266" w:after="0"/>
        <w:ind w:left="850" w:hanging="283"/>
        <w:rPr>
          <w:sz w:val="16"/>
          <w:szCs w:val="16"/>
        </w:rPr>
      </w:pPr>
      <w:r>
        <w:rPr>
          <w:sz w:val="16"/>
        </w:rPr>
        <w:t xml:space="preserve">i) </w:t>
      </w:r>
      <w:r>
        <w:tab/>
      </w:r>
      <w:r>
        <w:rPr>
          <w:sz w:val="16"/>
        </w:rPr>
        <w:t>Utslipp av NO</w:t>
      </w:r>
      <w:r>
        <w:rPr>
          <w:sz w:val="16"/>
          <w:vertAlign w:val="subscript"/>
        </w:rPr>
        <w:t>x</w:t>
      </w:r>
      <w:r>
        <w:rPr>
          <w:sz w:val="16"/>
        </w:rPr>
        <w:t xml:space="preserve"> fra varmeovner med åpen front og varmeovner med lukket front som bruker gassformig eller flytende brensel, skal ikke overstige 130 mg/kWh</w:t>
      </w:r>
      <w:r>
        <w:rPr>
          <w:sz w:val="16"/>
          <w:vertAlign w:val="subscript"/>
        </w:rPr>
        <w:t>input</w:t>
      </w:r>
      <w:r>
        <w:rPr>
          <w:sz w:val="16"/>
        </w:rPr>
        <w:t xml:space="preserve"> basert på brutto brennverdi (GCV).</w:t>
      </w:r>
    </w:p>
    <w:p w14:paraId="0E27CF72" w14:textId="77777777" w:rsidR="006B41D2" w:rsidRDefault="00DD5695" w:rsidP="00925F01">
      <w:pPr>
        <w:pStyle w:val="Point1"/>
        <w:tabs>
          <w:tab w:val="left" w:pos="850"/>
        </w:tabs>
        <w:spacing w:before="266" w:after="0"/>
        <w:ind w:left="850" w:hanging="283"/>
        <w:rPr>
          <w:sz w:val="16"/>
          <w:szCs w:val="16"/>
        </w:rPr>
      </w:pPr>
      <w:r>
        <w:rPr>
          <w:sz w:val="16"/>
        </w:rPr>
        <w:t xml:space="preserve">ii) </w:t>
      </w:r>
      <w:r>
        <w:tab/>
      </w:r>
      <w:r>
        <w:rPr>
          <w:sz w:val="16"/>
        </w:rPr>
        <w:t>Utslipp av NO</w:t>
      </w:r>
      <w:r>
        <w:rPr>
          <w:sz w:val="16"/>
          <w:vertAlign w:val="subscript"/>
        </w:rPr>
        <w:t>x</w:t>
      </w:r>
      <w:r>
        <w:rPr>
          <w:sz w:val="16"/>
        </w:rPr>
        <w:t xml:space="preserve"> fra stråleovner og rørovner skal ikke overstige 200 mg/kWh</w:t>
      </w:r>
      <w:r>
        <w:rPr>
          <w:sz w:val="16"/>
          <w:vertAlign w:val="subscript"/>
        </w:rPr>
        <w:t>input</w:t>
      </w:r>
      <w:r>
        <w:rPr>
          <w:sz w:val="16"/>
        </w:rPr>
        <w:t xml:space="preserve"> basert på brutto brennverdi (GCV).</w:t>
      </w:r>
    </w:p>
    <w:p w14:paraId="284E0795" w14:textId="77777777" w:rsidR="006B41D2" w:rsidRDefault="00DD5695" w:rsidP="00925F01">
      <w:pPr>
        <w:pStyle w:val="ManualHeading2"/>
        <w:tabs>
          <w:tab w:val="clear" w:pos="850"/>
          <w:tab w:val="left" w:pos="851"/>
        </w:tabs>
        <w:spacing w:before="266" w:after="0"/>
        <w:ind w:left="283" w:hanging="283"/>
        <w:rPr>
          <w:sz w:val="16"/>
          <w:szCs w:val="16"/>
        </w:rPr>
      </w:pPr>
      <w:r>
        <w:rPr>
          <w:rFonts w:ascii="TimesNewRomanPSMT" w:hAnsi="TimesNewRomanPSMT"/>
          <w:b w:val="0"/>
          <w:sz w:val="16"/>
        </w:rPr>
        <w:t>3.</w:t>
      </w:r>
      <w:r>
        <w:tab/>
      </w:r>
      <w:r>
        <w:rPr>
          <w:sz w:val="16"/>
        </w:rPr>
        <w:t>Krav til produktopplysninger</w:t>
      </w:r>
    </w:p>
    <w:p w14:paraId="54859753" w14:textId="77777777" w:rsidR="006B41D2" w:rsidRDefault="00DD5695" w:rsidP="00925F01">
      <w:pPr>
        <w:pStyle w:val="Point0"/>
        <w:spacing w:before="266" w:after="0"/>
        <w:ind w:left="567" w:hanging="283"/>
        <w:rPr>
          <w:sz w:val="16"/>
          <w:szCs w:val="16"/>
        </w:rPr>
      </w:pPr>
      <w:r>
        <w:rPr>
          <w:sz w:val="16"/>
        </w:rPr>
        <w:t xml:space="preserve">a) </w:t>
      </w:r>
      <w:r>
        <w:tab/>
      </w:r>
      <w:r>
        <w:rPr>
          <w:sz w:val="16"/>
        </w:rPr>
        <w:t>Fra og med 1. januar 2018 skal det gis følgende produktopplysninger om varmeovner:</w:t>
      </w:r>
    </w:p>
    <w:p w14:paraId="240B2DD6" w14:textId="77777777" w:rsidR="006B41D2" w:rsidRDefault="00DD5695" w:rsidP="00925F01">
      <w:pPr>
        <w:pStyle w:val="Point1"/>
        <w:spacing w:before="266" w:after="0"/>
        <w:ind w:left="850" w:hanging="283"/>
        <w:rPr>
          <w:sz w:val="16"/>
          <w:szCs w:val="16"/>
        </w:rPr>
      </w:pPr>
      <w:r>
        <w:rPr>
          <w:sz w:val="16"/>
        </w:rPr>
        <w:t xml:space="preserve">i) </w:t>
      </w:r>
      <w:r>
        <w:tab/>
      </w:r>
      <w:r>
        <w:rPr>
          <w:sz w:val="16"/>
        </w:rPr>
        <w:t>Bruksanvisninger for installatører og sluttbrukere, og fritt tilgjengelige nettsteder som tilhører produsentene, deres representanter og importører, skal inneholde følgende opplysninger:</w:t>
      </w:r>
    </w:p>
    <w:p w14:paraId="5BEA26AF" w14:textId="77777777" w:rsidR="006B41D2" w:rsidRDefault="00DD5695" w:rsidP="00925F01">
      <w:pPr>
        <w:pStyle w:val="Point2"/>
        <w:spacing w:before="266" w:after="0"/>
        <w:ind w:left="1134" w:hanging="283"/>
        <w:rPr>
          <w:sz w:val="16"/>
          <w:szCs w:val="16"/>
        </w:rPr>
      </w:pPr>
      <w:r>
        <w:rPr>
          <w:sz w:val="16"/>
        </w:rPr>
        <w:t xml:space="preserve">1) </w:t>
      </w:r>
      <w:r>
        <w:tab/>
      </w:r>
      <w:r>
        <w:rPr>
          <w:sz w:val="16"/>
        </w:rPr>
        <w:t>for varmeovner fyrt med gassformig eller flytende brensel, opplysningene i tabell 1, med de tekniske parametrene målt og beregnet i samsvar med vedlegg III, og med visning av de signifikante sifrene som er oppgitt i tabellen,</w:t>
      </w:r>
    </w:p>
    <w:p w14:paraId="40DAED67" w14:textId="77777777" w:rsidR="006B41D2" w:rsidRDefault="00DD5695" w:rsidP="00925F01">
      <w:pPr>
        <w:pStyle w:val="Point2"/>
        <w:spacing w:before="266" w:after="0"/>
        <w:ind w:left="1134" w:hanging="283"/>
        <w:rPr>
          <w:sz w:val="16"/>
          <w:szCs w:val="16"/>
        </w:rPr>
      </w:pPr>
      <w:r>
        <w:rPr>
          <w:sz w:val="16"/>
        </w:rPr>
        <w:t xml:space="preserve">2) </w:t>
      </w:r>
      <w:r>
        <w:tab/>
      </w:r>
      <w:r>
        <w:rPr>
          <w:sz w:val="16"/>
        </w:rPr>
        <w:t>for elektriske varmeovner, opplysningene i tabell 2, med de tekniske parametrene målt og beregnet i samsvar med vedlegg III, og med visning av de signifikante sifrene som er oppgitt i tabellen,</w:t>
      </w:r>
    </w:p>
    <w:p w14:paraId="29D25C7D" w14:textId="77777777" w:rsidR="006B41D2" w:rsidRDefault="00DD5695" w:rsidP="00925F01">
      <w:pPr>
        <w:pStyle w:val="Point2"/>
        <w:spacing w:before="266" w:after="0"/>
        <w:ind w:left="1134" w:hanging="283"/>
        <w:rPr>
          <w:sz w:val="16"/>
          <w:szCs w:val="16"/>
        </w:rPr>
      </w:pPr>
      <w:r>
        <w:rPr>
          <w:sz w:val="16"/>
        </w:rPr>
        <w:t xml:space="preserve">3) </w:t>
      </w:r>
      <w:r>
        <w:tab/>
      </w:r>
      <w:r>
        <w:rPr>
          <w:sz w:val="16"/>
        </w:rPr>
        <w:t>for varmeovner til kommersiell bruk, opplysningene i tabell 3, med de tekniske parametrene målt og beregnet i samsvar med vedlegg III, og med visning av de signifikante sifrene som er oppgitt i tabellen,</w:t>
      </w:r>
    </w:p>
    <w:p w14:paraId="0632F99C" w14:textId="77777777" w:rsidR="006B41D2" w:rsidRDefault="00DD5695" w:rsidP="00925F01">
      <w:pPr>
        <w:pStyle w:val="Point2"/>
        <w:spacing w:before="170" w:after="0"/>
        <w:ind w:left="1134" w:hanging="283"/>
        <w:rPr>
          <w:sz w:val="16"/>
          <w:szCs w:val="16"/>
        </w:rPr>
      </w:pPr>
      <w:r>
        <w:rPr>
          <w:sz w:val="16"/>
        </w:rPr>
        <w:t xml:space="preserve">4) </w:t>
      </w:r>
      <w:r>
        <w:tab/>
      </w:r>
      <w:r>
        <w:rPr>
          <w:sz w:val="16"/>
        </w:rPr>
        <w:t>eventuelle særlige forholdsregler som skal treffes ved montering, installering eller vedlikehold av varmeovnen,</w:t>
      </w:r>
    </w:p>
    <w:p w14:paraId="6C9E931C" w14:textId="77777777" w:rsidR="006B41D2" w:rsidRDefault="00DD5695" w:rsidP="00925F01">
      <w:pPr>
        <w:pStyle w:val="Point2"/>
        <w:spacing w:before="340" w:after="0"/>
        <w:ind w:left="1134" w:hanging="283"/>
        <w:rPr>
          <w:sz w:val="16"/>
          <w:szCs w:val="16"/>
        </w:rPr>
      </w:pPr>
      <w:r>
        <w:rPr>
          <w:sz w:val="16"/>
        </w:rPr>
        <w:t xml:space="preserve">5) </w:t>
      </w:r>
      <w:r>
        <w:tab/>
      </w:r>
      <w:r>
        <w:rPr>
          <w:sz w:val="16"/>
        </w:rPr>
        <w:t>opplysninger om demontering, gjenvinning og/eller sluttbehandling av kasserte produkter.</w:t>
      </w:r>
    </w:p>
    <w:p w14:paraId="1A7E9747" w14:textId="77777777" w:rsidR="006B41D2" w:rsidRDefault="00DD5695" w:rsidP="00925F01">
      <w:pPr>
        <w:pStyle w:val="Point1"/>
        <w:spacing w:before="340" w:after="0"/>
        <w:ind w:left="850" w:hanging="283"/>
        <w:rPr>
          <w:sz w:val="16"/>
          <w:szCs w:val="16"/>
        </w:rPr>
      </w:pPr>
      <w:r>
        <w:rPr>
          <w:sz w:val="16"/>
        </w:rPr>
        <w:t xml:space="preserve">ii) </w:t>
      </w:r>
      <w:r>
        <w:tab/>
      </w:r>
      <w:r>
        <w:rPr>
          <w:sz w:val="16"/>
        </w:rPr>
        <w:t>Med henblikk på samsvarsvurdering i henhold til artikkel 4 skal den tekniske dokumentasjonen inneholde følgende elementer:</w:t>
      </w:r>
    </w:p>
    <w:p w14:paraId="057E4D3F" w14:textId="77777777" w:rsidR="006B41D2" w:rsidRDefault="00DD5695" w:rsidP="00925F01">
      <w:pPr>
        <w:pStyle w:val="Point2"/>
        <w:spacing w:before="340" w:after="0"/>
        <w:ind w:left="1134" w:hanging="283"/>
        <w:rPr>
          <w:sz w:val="16"/>
          <w:szCs w:val="16"/>
        </w:rPr>
      </w:pPr>
      <w:r>
        <w:rPr>
          <w:sz w:val="16"/>
        </w:rPr>
        <w:t xml:space="preserve">1) </w:t>
      </w:r>
      <w:r>
        <w:tab/>
      </w:r>
      <w:r>
        <w:rPr>
          <w:sz w:val="16"/>
        </w:rPr>
        <w:t>opplysningene angitt i bokstav a),</w:t>
      </w:r>
    </w:p>
    <w:p w14:paraId="5966242E" w14:textId="77777777" w:rsidR="006B41D2" w:rsidRDefault="00DD5695" w:rsidP="00925F01">
      <w:pPr>
        <w:pStyle w:val="Point2"/>
        <w:spacing w:before="340" w:after="0"/>
        <w:ind w:left="1134" w:hanging="283"/>
        <w:rPr>
          <w:sz w:val="16"/>
          <w:szCs w:val="16"/>
        </w:rPr>
      </w:pPr>
      <w:r>
        <w:rPr>
          <w:sz w:val="16"/>
        </w:rPr>
        <w:t xml:space="preserve">2) </w:t>
      </w:r>
      <w:r>
        <w:tab/>
      </w:r>
      <w:r>
        <w:rPr>
          <w:sz w:val="16"/>
        </w:rPr>
        <w:t>en liste over tilsvarende modeller, når det er relevant.</w:t>
      </w:r>
    </w:p>
    <w:p w14:paraId="3E86DEB0" w14:textId="77777777" w:rsidR="006B41D2" w:rsidRDefault="00DD5695" w:rsidP="00925F01">
      <w:pPr>
        <w:pStyle w:val="Point0"/>
        <w:spacing w:before="340" w:after="0"/>
        <w:ind w:left="567" w:hanging="283"/>
        <w:rPr>
          <w:sz w:val="16"/>
          <w:szCs w:val="16"/>
        </w:rPr>
      </w:pPr>
      <w:r>
        <w:rPr>
          <w:sz w:val="16"/>
        </w:rPr>
        <w:t xml:space="preserve">b) </w:t>
      </w:r>
      <w:r>
        <w:tab/>
      </w:r>
      <w:r>
        <w:rPr>
          <w:sz w:val="16"/>
        </w:rPr>
        <w:t>Fra og med 1. januar 2018 skal det gis følgende produktopplysninger om varmeovner:</w:t>
      </w:r>
    </w:p>
    <w:p w14:paraId="5719E7F1" w14:textId="77777777" w:rsidR="006B41D2" w:rsidRDefault="00DD5695" w:rsidP="00925F01">
      <w:pPr>
        <w:pStyle w:val="Point1"/>
        <w:spacing w:before="340" w:after="0"/>
        <w:ind w:left="850" w:hanging="283"/>
        <w:rPr>
          <w:sz w:val="16"/>
          <w:szCs w:val="16"/>
        </w:rPr>
      </w:pPr>
      <w:r>
        <w:rPr>
          <w:sz w:val="16"/>
        </w:rPr>
        <w:t xml:space="preserve">i) </w:t>
      </w:r>
      <w:r>
        <w:tab/>
      </w:r>
      <w:r>
        <w:rPr>
          <w:sz w:val="16"/>
        </w:rPr>
        <w:t>Bare for varmeovner uten avtrekk og varmeovner med avtrekk: Bruksanvisningen for sluttbrukere og produsentenes fritt tilgjengelige nettsteder samt produktemballasjen skal inneholde følgende setning som er godt synlig og lett å lese på et språk som lett forstås av sluttbrukerne i den medlemsstaten der produktet markedsføres: «Dette produktet er ikke egnet til primæroppvarming.»</w:t>
      </w:r>
    </w:p>
    <w:p w14:paraId="17E3F8DF" w14:textId="77777777" w:rsidR="006B41D2" w:rsidRDefault="00DD5695" w:rsidP="00925F01">
      <w:pPr>
        <w:pStyle w:val="Point2"/>
        <w:spacing w:before="340" w:after="0"/>
        <w:ind w:left="1134" w:hanging="283"/>
        <w:rPr>
          <w:sz w:val="16"/>
          <w:szCs w:val="16"/>
        </w:rPr>
      </w:pPr>
      <w:r>
        <w:rPr>
          <w:sz w:val="16"/>
        </w:rPr>
        <w:t xml:space="preserve">1) </w:t>
      </w:r>
      <w:r>
        <w:tab/>
      </w:r>
      <w:r>
        <w:rPr>
          <w:sz w:val="16"/>
        </w:rPr>
        <w:t>I bruksanvisningen til sluttbrukere skal denne setningen stå på bruksanvisningens forside.</w:t>
      </w:r>
    </w:p>
    <w:p w14:paraId="1FCF4134" w14:textId="77777777" w:rsidR="006B41D2" w:rsidRDefault="00DD5695" w:rsidP="00925F01">
      <w:pPr>
        <w:pStyle w:val="Point2"/>
        <w:spacing w:before="340" w:after="0"/>
        <w:ind w:left="1134" w:hanging="283"/>
        <w:rPr>
          <w:sz w:val="16"/>
          <w:szCs w:val="16"/>
        </w:rPr>
      </w:pPr>
      <w:r>
        <w:rPr>
          <w:sz w:val="16"/>
        </w:rPr>
        <w:t xml:space="preserve">2) </w:t>
      </w:r>
      <w:r>
        <w:tab/>
      </w:r>
      <w:r>
        <w:rPr>
          <w:sz w:val="16"/>
        </w:rPr>
        <w:t>På produsentenes fritt tilgjengelige nettsteder skal denne setningen vises sammen med produktets øvrige egenskaper.</w:t>
      </w:r>
    </w:p>
    <w:p w14:paraId="6D053896" w14:textId="77777777" w:rsidR="006B41D2" w:rsidRDefault="00DD5695" w:rsidP="00925F01">
      <w:pPr>
        <w:pStyle w:val="Point2"/>
        <w:spacing w:before="340" w:after="0"/>
        <w:ind w:left="1134" w:hanging="283"/>
        <w:rPr>
          <w:sz w:val="16"/>
          <w:szCs w:val="16"/>
        </w:rPr>
      </w:pPr>
      <w:r>
        <w:rPr>
          <w:sz w:val="16"/>
        </w:rPr>
        <w:t xml:space="preserve">3) </w:t>
      </w:r>
      <w:r>
        <w:tab/>
      </w:r>
      <w:r>
        <w:rPr>
          <w:sz w:val="16"/>
        </w:rPr>
        <w:t>På produktemballasjen skal setningen plasseres på en framtredende plass når den vises for sluttbruker før kjøpet.</w:t>
      </w:r>
    </w:p>
    <w:p w14:paraId="7C58C461" w14:textId="77777777" w:rsidR="006B41D2" w:rsidRDefault="00DD5695" w:rsidP="00925F01">
      <w:pPr>
        <w:pStyle w:val="Point1"/>
        <w:spacing w:before="340" w:after="0"/>
        <w:ind w:left="850" w:hanging="283"/>
        <w:rPr>
          <w:sz w:val="16"/>
          <w:szCs w:val="16"/>
        </w:rPr>
      </w:pPr>
      <w:r>
        <w:rPr>
          <w:sz w:val="16"/>
        </w:rPr>
        <w:t xml:space="preserve">ii) </w:t>
      </w:r>
      <w:r>
        <w:tab/>
      </w:r>
      <w:r>
        <w:rPr>
          <w:sz w:val="16"/>
        </w:rPr>
        <w:t>Bare for flyttbare elektriske varmeovner: Bruksanvisningen for sluttbrukere og produsentenes fritt tilgjengelige nettsteder samt produktemballasjen skal inneholde følgende setning som er godt synlig og lett å lese på et språk som lett forstås av sluttbrukerne i den medlemsstaten der produktet markedsføres: «Dette produktet er bare egnet til godt isolerte rom eller sporadisk bruk.»</w:t>
      </w:r>
    </w:p>
    <w:p w14:paraId="7472C109" w14:textId="77777777" w:rsidR="006B41D2" w:rsidRDefault="00DD5695" w:rsidP="00925F01">
      <w:pPr>
        <w:pStyle w:val="Point2"/>
        <w:spacing w:before="340" w:after="0"/>
        <w:ind w:left="1134" w:hanging="283"/>
        <w:rPr>
          <w:sz w:val="16"/>
          <w:szCs w:val="16"/>
        </w:rPr>
      </w:pPr>
      <w:r>
        <w:rPr>
          <w:sz w:val="16"/>
        </w:rPr>
        <w:t xml:space="preserve">1) </w:t>
      </w:r>
      <w:r>
        <w:tab/>
      </w:r>
      <w:r>
        <w:rPr>
          <w:sz w:val="16"/>
        </w:rPr>
        <w:t>I bruksanvisningen til sluttbrukere skal denne setningen stå på bruksanvisningens forside.</w:t>
      </w:r>
    </w:p>
    <w:p w14:paraId="71646396" w14:textId="77777777" w:rsidR="006B41D2" w:rsidRDefault="00DD5695" w:rsidP="00925F01">
      <w:pPr>
        <w:pStyle w:val="Point2"/>
        <w:spacing w:before="340" w:after="0"/>
        <w:ind w:left="1134" w:hanging="283"/>
        <w:rPr>
          <w:sz w:val="16"/>
          <w:szCs w:val="16"/>
        </w:rPr>
      </w:pPr>
      <w:r>
        <w:rPr>
          <w:sz w:val="16"/>
        </w:rPr>
        <w:t xml:space="preserve">2) </w:t>
      </w:r>
      <w:r>
        <w:tab/>
      </w:r>
      <w:r>
        <w:rPr>
          <w:sz w:val="16"/>
        </w:rPr>
        <w:t>På produsentenes fritt tilgjengelige nettsteder skal denne setningen vises sammen med produktets øvrige egenskaper.</w:t>
      </w:r>
    </w:p>
    <w:p w14:paraId="334D724C" w14:textId="77777777" w:rsidR="006B41D2" w:rsidRDefault="00DD5695" w:rsidP="00925F01">
      <w:pPr>
        <w:pStyle w:val="Point2"/>
        <w:spacing w:before="340" w:after="0"/>
        <w:ind w:left="1134" w:hanging="283"/>
        <w:rPr>
          <w:sz w:val="16"/>
          <w:szCs w:val="16"/>
        </w:rPr>
      </w:pPr>
      <w:r>
        <w:rPr>
          <w:sz w:val="16"/>
        </w:rPr>
        <w:t xml:space="preserve">3) </w:t>
      </w:r>
      <w:r>
        <w:tab/>
      </w:r>
      <w:r>
        <w:rPr>
          <w:sz w:val="16"/>
        </w:rPr>
        <w:t>På produktemballasjen skal setningen plasseres på en framtredende plass når den vises for sluttbruker før kjøpet.</w:t>
      </w:r>
    </w:p>
    <w:p w14:paraId="3D268A60" w14:textId="77777777" w:rsidR="006B41D2" w:rsidRDefault="00DD5695" w:rsidP="00925F01">
      <w:pPr>
        <w:pStyle w:val="NormalCentered"/>
        <w:spacing w:before="340" w:after="0"/>
        <w:rPr>
          <w:rFonts w:ascii="TimesNewRomanPS-ItalicMT" w:hAnsi="TimesNewRomanPS-ItalicMT" w:cs="TimesNewRomanPS-ItalicMT"/>
          <w:i/>
          <w:iCs/>
          <w:sz w:val="16"/>
          <w:szCs w:val="16"/>
        </w:rPr>
      </w:pPr>
      <w:r>
        <w:rPr>
          <w:rFonts w:ascii="TimesNewRomanPS-ItalicMT" w:hAnsi="TimesNewRomanPS-ItalicMT"/>
          <w:i/>
          <w:sz w:val="16"/>
        </w:rPr>
        <w:t>Tabell 1</w:t>
      </w:r>
    </w:p>
    <w:p w14:paraId="0A976AA2" w14:textId="77777777" w:rsidR="006B41D2" w:rsidRDefault="00DD5695" w:rsidP="00925F01">
      <w:pPr>
        <w:pStyle w:val="NormalCentered"/>
        <w:spacing w:before="170" w:after="0"/>
        <w:rPr>
          <w:rFonts w:ascii="TimesNewRomanPS-BoldMT" w:hAnsi="TimesNewRomanPS-BoldMT" w:cs="TimesNewRomanPS-BoldMT"/>
          <w:b/>
          <w:bCs/>
          <w:sz w:val="16"/>
          <w:szCs w:val="16"/>
        </w:rPr>
      </w:pPr>
      <w:r>
        <w:rPr>
          <w:rFonts w:ascii="TimesNewRomanPS-BoldMT" w:hAnsi="TimesNewRomanPS-BoldMT"/>
          <w:b/>
          <w:sz w:val="16"/>
        </w:rPr>
        <w:t>Opplysningskrav for varmeovner fyrt med gassformig/flytende brensel</w:t>
      </w:r>
    </w:p>
    <w:tbl>
      <w:tblPr>
        <w:tblW w:w="0" w:type="auto"/>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674"/>
        <w:gridCol w:w="1834"/>
        <w:gridCol w:w="1275"/>
        <w:gridCol w:w="1964"/>
      </w:tblGrid>
      <w:tr w:rsidR="006B41D2" w14:paraId="22DFCA2D" w14:textId="77777777" w:rsidTr="003A1C75">
        <w:trPr>
          <w:trHeight w:val="60"/>
        </w:trPr>
        <w:tc>
          <w:tcPr>
            <w:tcW w:w="8747" w:type="dxa"/>
            <w:gridSpan w:val="4"/>
            <w:tcMar>
              <w:top w:w="170" w:type="dxa"/>
              <w:left w:w="0" w:type="dxa"/>
              <w:bottom w:w="170" w:type="dxa"/>
              <w:right w:w="0" w:type="dxa"/>
            </w:tcMar>
            <w:vAlign w:val="center"/>
          </w:tcPr>
          <w:p w14:paraId="6DE26F96" w14:textId="77777777" w:rsidR="006B41D2" w:rsidRDefault="00DD5695" w:rsidP="00925F01">
            <w:pPr>
              <w:pStyle w:val="NormalLeft"/>
              <w:spacing w:before="170" w:after="0"/>
            </w:pPr>
            <w:r>
              <w:rPr>
                <w:sz w:val="16"/>
              </w:rPr>
              <w:t>Modellbetegnelse(r):</w:t>
            </w:r>
          </w:p>
        </w:tc>
      </w:tr>
      <w:tr w:rsidR="006B41D2" w14:paraId="254A06C6" w14:textId="77777777" w:rsidTr="003A1C75">
        <w:trPr>
          <w:trHeight w:val="60"/>
        </w:trPr>
        <w:tc>
          <w:tcPr>
            <w:tcW w:w="8747" w:type="dxa"/>
            <w:gridSpan w:val="4"/>
            <w:tcMar>
              <w:top w:w="170" w:type="dxa"/>
              <w:left w:w="0" w:type="dxa"/>
              <w:bottom w:w="170" w:type="dxa"/>
              <w:right w:w="0" w:type="dxa"/>
            </w:tcMar>
            <w:vAlign w:val="center"/>
          </w:tcPr>
          <w:p w14:paraId="7E5BDD69" w14:textId="77777777" w:rsidR="006B41D2" w:rsidRDefault="00DD5695" w:rsidP="00925F01">
            <w:pPr>
              <w:pStyle w:val="NormalLeft"/>
              <w:spacing w:before="170" w:after="0"/>
            </w:pPr>
            <w:r>
              <w:rPr>
                <w:sz w:val="16"/>
              </w:rPr>
              <w:t>Indirekte varmefunksjon: [ja/nei]</w:t>
            </w:r>
          </w:p>
        </w:tc>
      </w:tr>
      <w:tr w:rsidR="006B41D2" w14:paraId="2C8C106B" w14:textId="77777777" w:rsidTr="003A1C75">
        <w:trPr>
          <w:trHeight w:val="60"/>
        </w:trPr>
        <w:tc>
          <w:tcPr>
            <w:tcW w:w="8747" w:type="dxa"/>
            <w:gridSpan w:val="4"/>
            <w:tcMar>
              <w:top w:w="170" w:type="dxa"/>
              <w:left w:w="0" w:type="dxa"/>
              <w:bottom w:w="170" w:type="dxa"/>
              <w:right w:w="0" w:type="dxa"/>
            </w:tcMar>
            <w:vAlign w:val="center"/>
          </w:tcPr>
          <w:p w14:paraId="23F296B3" w14:textId="77777777" w:rsidR="006B41D2" w:rsidRDefault="00DD5695" w:rsidP="00925F01">
            <w:pPr>
              <w:pStyle w:val="NormalLeft"/>
              <w:spacing w:before="170" w:after="0"/>
            </w:pPr>
            <w:r>
              <w:rPr>
                <w:sz w:val="16"/>
              </w:rPr>
              <w:t>Direkte varmeytelse: ... (kW)</w:t>
            </w:r>
          </w:p>
        </w:tc>
      </w:tr>
      <w:tr w:rsidR="006B41D2" w14:paraId="0E1217C7" w14:textId="77777777" w:rsidTr="003A1C75">
        <w:trPr>
          <w:trHeight w:val="60"/>
        </w:trPr>
        <w:tc>
          <w:tcPr>
            <w:tcW w:w="8747" w:type="dxa"/>
            <w:gridSpan w:val="4"/>
            <w:tcMar>
              <w:top w:w="170" w:type="dxa"/>
              <w:left w:w="0" w:type="dxa"/>
              <w:bottom w:w="170" w:type="dxa"/>
              <w:right w:w="0" w:type="dxa"/>
            </w:tcMar>
            <w:vAlign w:val="center"/>
          </w:tcPr>
          <w:p w14:paraId="145EA5FA" w14:textId="77777777" w:rsidR="006B41D2" w:rsidRDefault="00DD5695" w:rsidP="00925F01">
            <w:pPr>
              <w:pStyle w:val="NormalLeft"/>
              <w:spacing w:before="170" w:after="0"/>
            </w:pPr>
            <w:r>
              <w:rPr>
                <w:sz w:val="16"/>
              </w:rPr>
              <w:t>Indirekte varmeytelse: ... (kW)</w:t>
            </w:r>
          </w:p>
        </w:tc>
      </w:tr>
      <w:tr w:rsidR="006B41D2" w14:paraId="3F0CC1C3" w14:textId="77777777" w:rsidTr="003A1C75">
        <w:trPr>
          <w:trHeight w:val="60"/>
        </w:trPr>
        <w:tc>
          <w:tcPr>
            <w:tcW w:w="3674" w:type="dxa"/>
            <w:vMerge w:val="restart"/>
            <w:tcMar>
              <w:top w:w="170" w:type="dxa"/>
              <w:left w:w="0" w:type="dxa"/>
              <w:bottom w:w="170" w:type="dxa"/>
              <w:right w:w="0" w:type="dxa"/>
            </w:tcMar>
          </w:tcPr>
          <w:p w14:paraId="6726EA5C" w14:textId="77777777" w:rsidR="006B41D2" w:rsidRDefault="007A7BFD" w:rsidP="00925F01">
            <w:pPr>
              <w:pStyle w:val="NormalLeft"/>
              <w:spacing w:before="170" w:after="0"/>
            </w:pPr>
            <w:r>
              <w:rPr>
                <w:rFonts w:ascii="TimesNewRomanPS-BoldMT" w:hAnsi="TimesNewRomanPS-BoldMT"/>
                <w:b/>
                <w:sz w:val="16"/>
              </w:rPr>
              <w:t>Brensel</w:t>
            </w:r>
          </w:p>
        </w:tc>
        <w:tc>
          <w:tcPr>
            <w:tcW w:w="1834" w:type="dxa"/>
            <w:vMerge w:val="restart"/>
            <w:tcMar>
              <w:top w:w="170" w:type="dxa"/>
              <w:left w:w="0" w:type="dxa"/>
              <w:bottom w:w="170" w:type="dxa"/>
              <w:right w:w="0" w:type="dxa"/>
            </w:tcMar>
            <w:vAlign w:val="bottom"/>
          </w:tcPr>
          <w:p w14:paraId="5AF9A6AF"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1275" w:type="dxa"/>
            <w:vMerge w:val="restart"/>
            <w:tcMar>
              <w:top w:w="170" w:type="dxa"/>
              <w:left w:w="0" w:type="dxa"/>
              <w:bottom w:w="170" w:type="dxa"/>
              <w:right w:w="0" w:type="dxa"/>
            </w:tcMar>
            <w:vAlign w:val="bottom"/>
          </w:tcPr>
          <w:p w14:paraId="367C6A8E"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1964" w:type="dxa"/>
            <w:tcMar>
              <w:top w:w="170" w:type="dxa"/>
              <w:left w:w="0" w:type="dxa"/>
              <w:bottom w:w="170" w:type="dxa"/>
              <w:right w:w="0" w:type="dxa"/>
            </w:tcMar>
            <w:vAlign w:val="bottom"/>
          </w:tcPr>
          <w:p w14:paraId="5E10A166" w14:textId="77777777" w:rsidR="006B41D2" w:rsidRDefault="00DD5695" w:rsidP="00925F01">
            <w:pPr>
              <w:pStyle w:val="NormalLeft"/>
              <w:spacing w:before="170" w:after="0"/>
              <w:jc w:val="center"/>
            </w:pPr>
            <w:r>
              <w:rPr>
                <w:sz w:val="14"/>
              </w:rPr>
              <w:t>Utslipp ved romoppvarming(*)</w:t>
            </w:r>
          </w:p>
        </w:tc>
      </w:tr>
      <w:tr w:rsidR="006B41D2" w14:paraId="28AC49B9" w14:textId="77777777" w:rsidTr="003A1C75">
        <w:trPr>
          <w:trHeight w:val="60"/>
        </w:trPr>
        <w:tc>
          <w:tcPr>
            <w:tcW w:w="3674" w:type="dxa"/>
            <w:vMerge/>
          </w:tcPr>
          <w:p w14:paraId="67722B68"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1834" w:type="dxa"/>
            <w:vMerge/>
          </w:tcPr>
          <w:p w14:paraId="21F81F42"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1275" w:type="dxa"/>
            <w:vMerge/>
          </w:tcPr>
          <w:p w14:paraId="46D3DEB9"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1964" w:type="dxa"/>
            <w:tcMar>
              <w:top w:w="170" w:type="dxa"/>
              <w:left w:w="0" w:type="dxa"/>
              <w:bottom w:w="170" w:type="dxa"/>
              <w:right w:w="0" w:type="dxa"/>
            </w:tcMar>
          </w:tcPr>
          <w:p w14:paraId="49143E71" w14:textId="77777777" w:rsidR="006B41D2" w:rsidRDefault="00DD5695" w:rsidP="00925F01">
            <w:pPr>
              <w:pStyle w:val="hang2"/>
              <w:spacing w:before="170"/>
              <w:ind w:left="0" w:firstLine="0"/>
              <w:jc w:val="center"/>
            </w:pPr>
            <w:r>
              <w:rPr>
                <w:sz w:val="16"/>
              </w:rPr>
              <w:t>NO</w:t>
            </w:r>
            <w:r>
              <w:rPr>
                <w:sz w:val="16"/>
                <w:vertAlign w:val="subscript"/>
              </w:rPr>
              <w:t>x</w:t>
            </w:r>
          </w:p>
        </w:tc>
      </w:tr>
      <w:tr w:rsidR="006B41D2" w14:paraId="0E38658B" w14:textId="77777777" w:rsidTr="003A1C75">
        <w:trPr>
          <w:trHeight w:val="60"/>
        </w:trPr>
        <w:tc>
          <w:tcPr>
            <w:tcW w:w="3674" w:type="dxa"/>
            <w:tcMar>
              <w:top w:w="170" w:type="dxa"/>
              <w:left w:w="0" w:type="dxa"/>
              <w:bottom w:w="170" w:type="dxa"/>
              <w:right w:w="0" w:type="dxa"/>
            </w:tcMar>
            <w:vAlign w:val="center"/>
          </w:tcPr>
          <w:p w14:paraId="7494FB6C" w14:textId="77777777" w:rsidR="006B41D2" w:rsidRDefault="00DD5695" w:rsidP="00925F01">
            <w:pPr>
              <w:pStyle w:val="NormalLeft"/>
              <w:spacing w:before="170" w:after="0"/>
            </w:pPr>
            <w:r>
              <w:rPr>
                <w:sz w:val="16"/>
              </w:rPr>
              <w:t>Velg brenseltype</w:t>
            </w:r>
          </w:p>
        </w:tc>
        <w:tc>
          <w:tcPr>
            <w:tcW w:w="1834" w:type="dxa"/>
            <w:tcMar>
              <w:top w:w="170" w:type="dxa"/>
              <w:left w:w="0" w:type="dxa"/>
              <w:bottom w:w="170" w:type="dxa"/>
              <w:right w:w="0" w:type="dxa"/>
            </w:tcMar>
            <w:vAlign w:val="center"/>
          </w:tcPr>
          <w:p w14:paraId="127E4770" w14:textId="77777777" w:rsidR="006B41D2" w:rsidRDefault="00DD5695" w:rsidP="00925F01">
            <w:pPr>
              <w:pStyle w:val="NormalLeft"/>
              <w:spacing w:before="170" w:after="0"/>
              <w:jc w:val="center"/>
            </w:pPr>
            <w:r>
              <w:rPr>
                <w:sz w:val="16"/>
              </w:rPr>
              <w:t>[gassformig/flytende]</w:t>
            </w:r>
          </w:p>
        </w:tc>
        <w:tc>
          <w:tcPr>
            <w:tcW w:w="1275" w:type="dxa"/>
            <w:tcMar>
              <w:top w:w="170" w:type="dxa"/>
              <w:left w:w="0" w:type="dxa"/>
              <w:bottom w:w="170" w:type="dxa"/>
              <w:right w:w="0" w:type="dxa"/>
            </w:tcMar>
            <w:vAlign w:val="center"/>
          </w:tcPr>
          <w:p w14:paraId="11874811" w14:textId="77777777" w:rsidR="006B41D2" w:rsidRDefault="00DD5695" w:rsidP="00925F01">
            <w:pPr>
              <w:pStyle w:val="NormalLeft"/>
              <w:spacing w:before="170" w:after="0"/>
              <w:jc w:val="center"/>
            </w:pPr>
            <w:r>
              <w:rPr>
                <w:sz w:val="16"/>
              </w:rPr>
              <w:t>[angi nærmere]</w:t>
            </w:r>
          </w:p>
        </w:tc>
        <w:tc>
          <w:tcPr>
            <w:tcW w:w="1964" w:type="dxa"/>
            <w:tcMar>
              <w:top w:w="170" w:type="dxa"/>
              <w:left w:w="0" w:type="dxa"/>
              <w:bottom w:w="170" w:type="dxa"/>
              <w:right w:w="0" w:type="dxa"/>
            </w:tcMar>
            <w:vAlign w:val="center"/>
          </w:tcPr>
          <w:p w14:paraId="0DE46662" w14:textId="77777777" w:rsidR="006B41D2" w:rsidRDefault="00DD5695" w:rsidP="00925F01">
            <w:pPr>
              <w:pStyle w:val="NormalLeft"/>
              <w:spacing w:before="170" w:after="0"/>
              <w:jc w:val="center"/>
            </w:pPr>
            <w:r>
              <w:rPr>
                <w:rFonts w:ascii="TimesNewRomanPS-BoldMT" w:hAnsi="TimesNewRomanPS-BoldMT"/>
                <w:b/>
                <w:sz w:val="16"/>
              </w:rPr>
              <w:t>[mg/kWh</w:t>
            </w:r>
            <w:r>
              <w:rPr>
                <w:rFonts w:ascii="TimesNewRomanPS-BoldMT" w:hAnsi="TimesNewRomanPS-BoldMT"/>
                <w:b/>
                <w:sz w:val="16"/>
                <w:vertAlign w:val="subscript"/>
              </w:rPr>
              <w:t>input</w:t>
            </w:r>
            <w:r>
              <w:rPr>
                <w:rFonts w:ascii="TimesNewRomanPS-BoldMT" w:hAnsi="TimesNewRomanPS-BoldMT"/>
                <w:b/>
                <w:sz w:val="16"/>
              </w:rPr>
              <w:t>] (GCV)</w:t>
            </w:r>
          </w:p>
        </w:tc>
      </w:tr>
      <w:tr w:rsidR="006B41D2" w14:paraId="5CBB14ED" w14:textId="77777777" w:rsidTr="003A1C75">
        <w:trPr>
          <w:trHeight w:val="60"/>
        </w:trPr>
        <w:tc>
          <w:tcPr>
            <w:tcW w:w="3674" w:type="dxa"/>
            <w:tcMar>
              <w:top w:w="170" w:type="dxa"/>
              <w:left w:w="0" w:type="dxa"/>
              <w:bottom w:w="170" w:type="dxa"/>
              <w:right w:w="0" w:type="dxa"/>
            </w:tcMar>
          </w:tcPr>
          <w:p w14:paraId="249C31DB"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1834" w:type="dxa"/>
            <w:tcMar>
              <w:top w:w="170" w:type="dxa"/>
              <w:left w:w="0" w:type="dxa"/>
              <w:bottom w:w="170" w:type="dxa"/>
              <w:right w:w="0" w:type="dxa"/>
            </w:tcMar>
            <w:vAlign w:val="bottom"/>
          </w:tcPr>
          <w:p w14:paraId="1731666B"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1275" w:type="dxa"/>
            <w:tcMar>
              <w:top w:w="170" w:type="dxa"/>
              <w:left w:w="0" w:type="dxa"/>
              <w:bottom w:w="170" w:type="dxa"/>
              <w:right w:w="0" w:type="dxa"/>
            </w:tcMar>
            <w:vAlign w:val="bottom"/>
          </w:tcPr>
          <w:p w14:paraId="5D32D1C3"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1964" w:type="dxa"/>
            <w:tcMar>
              <w:top w:w="170" w:type="dxa"/>
              <w:left w:w="0" w:type="dxa"/>
              <w:bottom w:w="170" w:type="dxa"/>
              <w:right w:w="0" w:type="dxa"/>
            </w:tcMar>
            <w:vAlign w:val="bottom"/>
          </w:tcPr>
          <w:p w14:paraId="01A61D34"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r>
    </w:tbl>
    <w:p w14:paraId="101EBB6B" w14:textId="77777777" w:rsidR="006B41D2" w:rsidRDefault="006B41D2" w:rsidP="00925F01">
      <w:pPr>
        <w:pStyle w:val="NoParagraphStyle"/>
        <w:suppressAutoHyphens/>
        <w:spacing w:before="170"/>
        <w:rPr>
          <w:rFonts w:ascii="TimesNewRomanPSMT" w:hAnsi="TimesNewRomanPSMT" w:cs="TimesNewRomanPSMT"/>
          <w:sz w:val="16"/>
          <w:szCs w:val="16"/>
        </w:rPr>
      </w:pPr>
    </w:p>
    <w:tbl>
      <w:tblPr>
        <w:tblW w:w="0" w:type="auto"/>
        <w:tblInd w:w="8" w:type="dxa"/>
        <w:tblLayout w:type="fixed"/>
        <w:tblCellMar>
          <w:left w:w="0" w:type="dxa"/>
          <w:right w:w="0" w:type="dxa"/>
        </w:tblCellMar>
        <w:tblLook w:val="0000" w:firstRow="0" w:lastRow="0" w:firstColumn="0" w:lastColumn="0" w:noHBand="0" w:noVBand="0"/>
      </w:tblPr>
      <w:tblGrid>
        <w:gridCol w:w="1596"/>
        <w:gridCol w:w="652"/>
        <w:gridCol w:w="1034"/>
        <w:gridCol w:w="440"/>
        <w:gridCol w:w="227"/>
        <w:gridCol w:w="2310"/>
        <w:gridCol w:w="723"/>
        <w:gridCol w:w="460"/>
        <w:gridCol w:w="461"/>
        <w:gridCol w:w="844"/>
      </w:tblGrid>
      <w:tr w:rsidR="006B41D2" w14:paraId="41F9F12D" w14:textId="77777777" w:rsidTr="003A1C75">
        <w:trPr>
          <w:trHeight w:val="60"/>
        </w:trPr>
        <w:tc>
          <w:tcPr>
            <w:tcW w:w="1596" w:type="dxa"/>
            <w:tcBorders>
              <w:top w:val="single" w:sz="4" w:space="0" w:color="000000"/>
              <w:bottom w:val="single" w:sz="4" w:space="0" w:color="000000"/>
              <w:right w:val="single" w:sz="4" w:space="0" w:color="000000"/>
            </w:tcBorders>
            <w:tcMar>
              <w:top w:w="213" w:type="dxa"/>
              <w:left w:w="0" w:type="dxa"/>
              <w:bottom w:w="213" w:type="dxa"/>
              <w:right w:w="0" w:type="dxa"/>
            </w:tcMar>
          </w:tcPr>
          <w:p w14:paraId="0608A55B" w14:textId="77777777" w:rsidR="006B41D2" w:rsidRDefault="00DD5695" w:rsidP="00925F01">
            <w:pPr>
              <w:pStyle w:val="hang2"/>
              <w:ind w:left="0" w:firstLine="0"/>
              <w:jc w:val="center"/>
            </w:pPr>
            <w:r>
              <w:rPr>
                <w:sz w:val="14"/>
              </w:rPr>
              <w:t>Post</w:t>
            </w:r>
          </w:p>
        </w:tc>
        <w:tc>
          <w:tcPr>
            <w:tcW w:w="652" w:type="dxa"/>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14BC515A" w14:textId="77777777" w:rsidR="006B41D2" w:rsidRDefault="00DD5695" w:rsidP="00925F01">
            <w:pPr>
              <w:pStyle w:val="hang2"/>
              <w:ind w:left="0" w:firstLine="0"/>
              <w:jc w:val="center"/>
            </w:pPr>
            <w:r>
              <w:rPr>
                <w:sz w:val="14"/>
              </w:rPr>
              <w:t>Symbol</w:t>
            </w:r>
          </w:p>
        </w:tc>
        <w:tc>
          <w:tcPr>
            <w:tcW w:w="1034" w:type="dxa"/>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1789B381" w14:textId="77777777" w:rsidR="006B41D2" w:rsidRDefault="00DD5695" w:rsidP="00925F01">
            <w:pPr>
              <w:pStyle w:val="hang2"/>
              <w:ind w:left="0" w:firstLine="0"/>
              <w:jc w:val="center"/>
            </w:pPr>
            <w:r>
              <w:rPr>
                <w:sz w:val="14"/>
              </w:rPr>
              <w:t>Verdi</w:t>
            </w:r>
          </w:p>
        </w:tc>
        <w:tc>
          <w:tcPr>
            <w:tcW w:w="440" w:type="dxa"/>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18B80C1F" w14:textId="77777777" w:rsidR="006B41D2" w:rsidRDefault="00DD5695" w:rsidP="00925F01">
            <w:pPr>
              <w:pStyle w:val="hang2"/>
              <w:ind w:left="0" w:firstLine="0"/>
              <w:jc w:val="center"/>
            </w:pPr>
            <w:r>
              <w:rPr>
                <w:sz w:val="14"/>
              </w:rPr>
              <w:t>Enhet</w:t>
            </w:r>
          </w:p>
        </w:tc>
        <w:tc>
          <w:tcPr>
            <w:tcW w:w="227" w:type="dxa"/>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67B5B3D6"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2310" w:type="dxa"/>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40C109E2" w14:textId="77777777" w:rsidR="006B41D2" w:rsidRDefault="00DD5695" w:rsidP="00925F01">
            <w:pPr>
              <w:pStyle w:val="hang2"/>
              <w:ind w:left="0" w:firstLine="0"/>
              <w:jc w:val="center"/>
            </w:pPr>
            <w:r>
              <w:rPr>
                <w:sz w:val="14"/>
              </w:rPr>
              <w:t>Post</w:t>
            </w:r>
          </w:p>
        </w:tc>
        <w:tc>
          <w:tcPr>
            <w:tcW w:w="723" w:type="dxa"/>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48A50795" w14:textId="77777777" w:rsidR="006B41D2" w:rsidRDefault="00DD5695" w:rsidP="00925F01">
            <w:pPr>
              <w:pStyle w:val="hang2"/>
              <w:ind w:left="0" w:firstLine="0"/>
              <w:jc w:val="center"/>
            </w:pPr>
            <w:r>
              <w:rPr>
                <w:sz w:val="14"/>
              </w:rPr>
              <w:t>Symbol</w:t>
            </w:r>
          </w:p>
        </w:tc>
        <w:tc>
          <w:tcPr>
            <w:tcW w:w="921" w:type="dxa"/>
            <w:gridSpan w:val="2"/>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7E20A8DB" w14:textId="77777777" w:rsidR="006B41D2" w:rsidRDefault="00DD5695" w:rsidP="00925F01">
            <w:pPr>
              <w:pStyle w:val="hang2"/>
              <w:ind w:left="0" w:firstLine="0"/>
              <w:jc w:val="center"/>
            </w:pPr>
            <w:r>
              <w:rPr>
                <w:sz w:val="14"/>
              </w:rPr>
              <w:t>Verdi</w:t>
            </w:r>
          </w:p>
        </w:tc>
        <w:tc>
          <w:tcPr>
            <w:tcW w:w="844" w:type="dxa"/>
            <w:tcBorders>
              <w:top w:val="single" w:sz="4" w:space="0" w:color="000000"/>
              <w:left w:val="single" w:sz="4" w:space="0" w:color="000000"/>
              <w:bottom w:val="single" w:sz="4" w:space="0" w:color="000000"/>
            </w:tcBorders>
            <w:tcMar>
              <w:top w:w="213" w:type="dxa"/>
              <w:left w:w="80" w:type="dxa"/>
              <w:bottom w:w="213" w:type="dxa"/>
              <w:right w:w="80" w:type="dxa"/>
            </w:tcMar>
          </w:tcPr>
          <w:p w14:paraId="45FACF92" w14:textId="77777777" w:rsidR="006B41D2" w:rsidRDefault="00DD5695" w:rsidP="00925F01">
            <w:pPr>
              <w:pStyle w:val="hang2"/>
              <w:ind w:left="0" w:firstLine="0"/>
              <w:jc w:val="center"/>
            </w:pPr>
            <w:r>
              <w:rPr>
                <w:sz w:val="14"/>
              </w:rPr>
              <w:t>Enhet</w:t>
            </w:r>
          </w:p>
        </w:tc>
      </w:tr>
      <w:tr w:rsidR="006B41D2" w14:paraId="745A0E9F" w14:textId="77777777" w:rsidTr="003A1C75">
        <w:trPr>
          <w:trHeight w:val="60"/>
        </w:trPr>
        <w:tc>
          <w:tcPr>
            <w:tcW w:w="3722" w:type="dxa"/>
            <w:gridSpan w:val="4"/>
            <w:tcBorders>
              <w:top w:val="single" w:sz="4" w:space="0" w:color="000000"/>
              <w:bottom w:val="single" w:sz="4" w:space="0" w:color="000000"/>
              <w:right w:val="single" w:sz="4" w:space="0" w:color="000000"/>
            </w:tcBorders>
            <w:tcMar>
              <w:top w:w="213" w:type="dxa"/>
              <w:left w:w="0" w:type="dxa"/>
              <w:bottom w:w="213" w:type="dxa"/>
              <w:right w:w="0" w:type="dxa"/>
            </w:tcMar>
          </w:tcPr>
          <w:p w14:paraId="2CA61CB9" w14:textId="77777777" w:rsidR="006B41D2" w:rsidRDefault="00DD5695" w:rsidP="00925F01">
            <w:pPr>
              <w:pStyle w:val="NormalLeft"/>
              <w:spacing w:before="170" w:after="0"/>
            </w:pPr>
            <w:r>
              <w:rPr>
                <w:rFonts w:ascii="TimesNewRomanPS-BoldMT" w:hAnsi="TimesNewRomanPS-BoldMT"/>
                <w:b/>
                <w:sz w:val="16"/>
              </w:rPr>
              <w:t>Varmeytelse</w:t>
            </w:r>
          </w:p>
        </w:tc>
        <w:tc>
          <w:tcPr>
            <w:tcW w:w="227" w:type="dxa"/>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7BA8A2B8"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4798" w:type="dxa"/>
            <w:gridSpan w:val="5"/>
            <w:tcBorders>
              <w:top w:val="single" w:sz="4" w:space="0" w:color="000000"/>
              <w:left w:val="single" w:sz="4" w:space="0" w:color="000000"/>
              <w:bottom w:val="single" w:sz="4" w:space="0" w:color="000000"/>
            </w:tcBorders>
            <w:tcMar>
              <w:top w:w="213" w:type="dxa"/>
              <w:left w:w="80" w:type="dxa"/>
              <w:bottom w:w="213" w:type="dxa"/>
              <w:right w:w="80" w:type="dxa"/>
            </w:tcMar>
          </w:tcPr>
          <w:p w14:paraId="0F7771EB" w14:textId="77777777" w:rsidR="006B41D2" w:rsidRDefault="00DD5695" w:rsidP="00925F01">
            <w:pPr>
              <w:pStyle w:val="hang2"/>
              <w:ind w:left="0" w:firstLine="0"/>
            </w:pPr>
            <w:r>
              <w:rPr>
                <w:rFonts w:ascii="TimesNewRomanPS-BoldMT" w:hAnsi="TimesNewRomanPS-BoldMT"/>
                <w:b/>
                <w:sz w:val="16"/>
              </w:rPr>
              <w:t>Driftsvirkningsgrad (netto brennverdi)</w:t>
            </w:r>
          </w:p>
        </w:tc>
      </w:tr>
      <w:tr w:rsidR="006B41D2" w14:paraId="01586B4F" w14:textId="77777777" w:rsidTr="003A1C75">
        <w:trPr>
          <w:trHeight w:val="60"/>
        </w:trPr>
        <w:tc>
          <w:tcPr>
            <w:tcW w:w="1596" w:type="dxa"/>
            <w:tcBorders>
              <w:top w:val="single" w:sz="4" w:space="0" w:color="000000"/>
              <w:bottom w:val="single" w:sz="4" w:space="0" w:color="000000"/>
              <w:right w:val="single" w:sz="4" w:space="0" w:color="000000"/>
            </w:tcBorders>
            <w:tcMar>
              <w:top w:w="213" w:type="dxa"/>
              <w:left w:w="0" w:type="dxa"/>
              <w:bottom w:w="213" w:type="dxa"/>
              <w:right w:w="0" w:type="dxa"/>
            </w:tcMar>
          </w:tcPr>
          <w:p w14:paraId="3DEFEA30" w14:textId="77777777" w:rsidR="006B41D2" w:rsidRDefault="00DD5695" w:rsidP="00925F01">
            <w:pPr>
              <w:pStyle w:val="NormalLeft"/>
              <w:spacing w:before="170" w:after="0"/>
            </w:pPr>
            <w:r>
              <w:rPr>
                <w:sz w:val="16"/>
              </w:rPr>
              <w:t>Nominell varmeytelse</w:t>
            </w:r>
          </w:p>
        </w:tc>
        <w:tc>
          <w:tcPr>
            <w:tcW w:w="652" w:type="dxa"/>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37F81A2A" w14:textId="77777777" w:rsidR="006B41D2" w:rsidRDefault="00DD5695" w:rsidP="00925F01">
            <w:pPr>
              <w:pStyle w:val="NormalLeft"/>
              <w:spacing w:before="170" w:after="0"/>
              <w:jc w:val="center"/>
            </w:pPr>
            <w:r>
              <w:rPr>
                <w:rFonts w:ascii="TimesNewRomanPS-ItalicMT" w:hAnsi="TimesNewRomanPS-ItalicMT"/>
                <w:i/>
                <w:sz w:val="16"/>
              </w:rPr>
              <w:t>P</w:t>
            </w:r>
            <w:r>
              <w:rPr>
                <w:rFonts w:ascii="TimesNewRomanPS-ItalicMT" w:hAnsi="TimesNewRomanPS-ItalicMT"/>
                <w:i/>
                <w:sz w:val="16"/>
                <w:vertAlign w:val="subscript"/>
              </w:rPr>
              <w:t>nom</w:t>
            </w:r>
          </w:p>
        </w:tc>
        <w:tc>
          <w:tcPr>
            <w:tcW w:w="1034" w:type="dxa"/>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44109839" w14:textId="77777777" w:rsidR="006B41D2" w:rsidRDefault="00DD5695" w:rsidP="00925F01">
            <w:pPr>
              <w:pStyle w:val="NormalLeft"/>
              <w:spacing w:before="170" w:after="0"/>
              <w:jc w:val="center"/>
            </w:pPr>
            <w:r>
              <w:rPr>
                <w:sz w:val="16"/>
              </w:rPr>
              <w:t>x,x</w:t>
            </w:r>
          </w:p>
        </w:tc>
        <w:tc>
          <w:tcPr>
            <w:tcW w:w="440" w:type="dxa"/>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4BAC89D0" w14:textId="77777777" w:rsidR="006B41D2" w:rsidRDefault="00DD5695" w:rsidP="00925F01">
            <w:pPr>
              <w:pStyle w:val="NormalLeft"/>
              <w:spacing w:before="170" w:after="0"/>
              <w:jc w:val="center"/>
            </w:pPr>
            <w:r>
              <w:rPr>
                <w:sz w:val="16"/>
              </w:rPr>
              <w:t>kW</w:t>
            </w:r>
          </w:p>
        </w:tc>
        <w:tc>
          <w:tcPr>
            <w:tcW w:w="227" w:type="dxa"/>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352FD8DD"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2310" w:type="dxa"/>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079F6A22" w14:textId="77777777" w:rsidR="006B41D2" w:rsidRDefault="00DD5695" w:rsidP="00925F01">
            <w:pPr>
              <w:pStyle w:val="NormalLeft"/>
              <w:spacing w:before="170" w:after="0"/>
            </w:pPr>
            <w:r>
              <w:rPr>
                <w:sz w:val="16"/>
              </w:rPr>
              <w:t>Driftsvirkningsgrad ved nominell varmeytelse</w:t>
            </w:r>
          </w:p>
        </w:tc>
        <w:tc>
          <w:tcPr>
            <w:tcW w:w="723" w:type="dxa"/>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09B757A6" w14:textId="77777777" w:rsidR="006B41D2" w:rsidRDefault="00DD5695" w:rsidP="00925F01">
            <w:pPr>
              <w:pStyle w:val="hang2"/>
              <w:ind w:left="0" w:firstLine="0"/>
              <w:jc w:val="center"/>
            </w:pPr>
            <w:r>
              <w:rPr>
                <w:rFonts w:ascii="TimesNewRomanPS-ItalicMT" w:hAnsi="TimesNewRomanPS-ItalicMT"/>
                <w:i/>
                <w:sz w:val="16"/>
              </w:rPr>
              <w:t>η</w:t>
            </w:r>
            <w:r>
              <w:rPr>
                <w:rFonts w:ascii="TimesNewRomanPS-ItalicMT" w:hAnsi="TimesNewRomanPS-ItalicMT"/>
                <w:i/>
                <w:sz w:val="16"/>
                <w:vertAlign w:val="subscript"/>
              </w:rPr>
              <w:t>th,nom</w:t>
            </w:r>
          </w:p>
        </w:tc>
        <w:tc>
          <w:tcPr>
            <w:tcW w:w="921" w:type="dxa"/>
            <w:gridSpan w:val="2"/>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59AA1EBF" w14:textId="77777777" w:rsidR="006B41D2" w:rsidRDefault="00DD5695" w:rsidP="00925F01">
            <w:pPr>
              <w:pStyle w:val="hang2"/>
              <w:ind w:left="0" w:firstLine="0"/>
              <w:jc w:val="center"/>
            </w:pPr>
            <w:r>
              <w:rPr>
                <w:sz w:val="16"/>
              </w:rPr>
              <w:t>x,x</w:t>
            </w:r>
          </w:p>
        </w:tc>
        <w:tc>
          <w:tcPr>
            <w:tcW w:w="844" w:type="dxa"/>
            <w:tcBorders>
              <w:top w:val="single" w:sz="4" w:space="0" w:color="000000"/>
              <w:left w:val="single" w:sz="4" w:space="0" w:color="000000"/>
              <w:bottom w:val="single" w:sz="4" w:space="0" w:color="000000"/>
            </w:tcBorders>
            <w:tcMar>
              <w:top w:w="213" w:type="dxa"/>
              <w:left w:w="80" w:type="dxa"/>
              <w:bottom w:w="213" w:type="dxa"/>
              <w:right w:w="80" w:type="dxa"/>
            </w:tcMar>
          </w:tcPr>
          <w:p w14:paraId="6E6A5C00" w14:textId="77777777" w:rsidR="006B41D2" w:rsidRDefault="00DD5695" w:rsidP="00925F01">
            <w:pPr>
              <w:pStyle w:val="hang2"/>
              <w:ind w:left="0" w:firstLine="0"/>
              <w:jc w:val="center"/>
            </w:pPr>
            <w:r>
              <w:rPr>
                <w:sz w:val="16"/>
              </w:rPr>
              <w:t>%</w:t>
            </w:r>
          </w:p>
        </w:tc>
      </w:tr>
      <w:tr w:rsidR="006B41D2" w14:paraId="61D3300C" w14:textId="77777777" w:rsidTr="003A1C75">
        <w:trPr>
          <w:trHeight w:val="60"/>
        </w:trPr>
        <w:tc>
          <w:tcPr>
            <w:tcW w:w="1596" w:type="dxa"/>
            <w:tcBorders>
              <w:top w:val="single" w:sz="4" w:space="0" w:color="000000"/>
              <w:bottom w:val="single" w:sz="4" w:space="0" w:color="000000"/>
              <w:right w:val="single" w:sz="4" w:space="0" w:color="000000"/>
            </w:tcBorders>
            <w:tcMar>
              <w:top w:w="213" w:type="dxa"/>
              <w:left w:w="0" w:type="dxa"/>
              <w:bottom w:w="213" w:type="dxa"/>
              <w:right w:w="0" w:type="dxa"/>
            </w:tcMar>
          </w:tcPr>
          <w:p w14:paraId="38195A31" w14:textId="77777777" w:rsidR="006B41D2" w:rsidRDefault="00DD5695" w:rsidP="00925F01">
            <w:pPr>
              <w:pStyle w:val="NormalLeft"/>
              <w:spacing w:before="170" w:after="0"/>
            </w:pPr>
            <w:r>
              <w:rPr>
                <w:sz w:val="16"/>
              </w:rPr>
              <w:t>Minste varmeytelse (veiledende)</w:t>
            </w:r>
          </w:p>
        </w:tc>
        <w:tc>
          <w:tcPr>
            <w:tcW w:w="652" w:type="dxa"/>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3FA5CEE3" w14:textId="77777777" w:rsidR="006B41D2" w:rsidRDefault="00DD5695" w:rsidP="00925F01">
            <w:pPr>
              <w:pStyle w:val="NormalLeft"/>
              <w:spacing w:before="170" w:after="0"/>
              <w:jc w:val="center"/>
            </w:pPr>
            <w:r>
              <w:rPr>
                <w:rFonts w:ascii="TimesNewRomanPS-ItalicMT" w:hAnsi="TimesNewRomanPS-ItalicMT"/>
                <w:i/>
                <w:sz w:val="16"/>
              </w:rPr>
              <w:t>P</w:t>
            </w:r>
            <w:r>
              <w:rPr>
                <w:rFonts w:ascii="TimesNewRomanPS-ItalicMT" w:hAnsi="TimesNewRomanPS-ItalicMT"/>
                <w:i/>
                <w:sz w:val="16"/>
                <w:vertAlign w:val="subscript"/>
              </w:rPr>
              <w:t>min</w:t>
            </w:r>
          </w:p>
        </w:tc>
        <w:tc>
          <w:tcPr>
            <w:tcW w:w="1034" w:type="dxa"/>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56FEAB89" w14:textId="77777777" w:rsidR="006B41D2" w:rsidRDefault="00DD5695" w:rsidP="00925F01">
            <w:pPr>
              <w:pStyle w:val="NormalLeft"/>
              <w:spacing w:before="170" w:after="0"/>
              <w:jc w:val="center"/>
            </w:pPr>
            <w:r>
              <w:rPr>
                <w:sz w:val="16"/>
              </w:rPr>
              <w:t>[x,x / ikke relevant]</w:t>
            </w:r>
          </w:p>
        </w:tc>
        <w:tc>
          <w:tcPr>
            <w:tcW w:w="440" w:type="dxa"/>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03079525" w14:textId="77777777" w:rsidR="006B41D2" w:rsidRDefault="00DD5695" w:rsidP="00925F01">
            <w:pPr>
              <w:pStyle w:val="NormalLeft"/>
              <w:spacing w:before="170" w:after="0"/>
              <w:jc w:val="center"/>
            </w:pPr>
            <w:r>
              <w:rPr>
                <w:sz w:val="16"/>
              </w:rPr>
              <w:t>kW</w:t>
            </w:r>
          </w:p>
        </w:tc>
        <w:tc>
          <w:tcPr>
            <w:tcW w:w="227" w:type="dxa"/>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54F14EE8"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2310" w:type="dxa"/>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486D0967" w14:textId="77777777" w:rsidR="006B41D2" w:rsidRDefault="00DD5695" w:rsidP="00925F01">
            <w:pPr>
              <w:pStyle w:val="hang2"/>
              <w:ind w:left="0" w:firstLine="0"/>
              <w:jc w:val="left"/>
            </w:pPr>
            <w:r>
              <w:rPr>
                <w:sz w:val="16"/>
              </w:rPr>
              <w:t>Driftsvirkningsgrad ved minste varmeytelse (veiledende)</w:t>
            </w:r>
          </w:p>
        </w:tc>
        <w:tc>
          <w:tcPr>
            <w:tcW w:w="723" w:type="dxa"/>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1A0E8D36" w14:textId="77777777" w:rsidR="006B41D2" w:rsidRDefault="00DD5695" w:rsidP="00925F01">
            <w:pPr>
              <w:pStyle w:val="hang2"/>
              <w:ind w:left="0" w:firstLine="0"/>
              <w:jc w:val="center"/>
            </w:pPr>
            <w:r>
              <w:rPr>
                <w:rFonts w:ascii="TimesNewRomanPS-ItalicMT" w:hAnsi="TimesNewRomanPS-ItalicMT"/>
                <w:i/>
                <w:sz w:val="16"/>
              </w:rPr>
              <w:t>η</w:t>
            </w:r>
            <w:r>
              <w:rPr>
                <w:rFonts w:ascii="TimesNewRomanPS-ItalicMT" w:hAnsi="TimesNewRomanPS-ItalicMT"/>
                <w:i/>
                <w:sz w:val="16"/>
                <w:vertAlign w:val="subscript"/>
              </w:rPr>
              <w:t>th,min</w:t>
            </w:r>
          </w:p>
        </w:tc>
        <w:tc>
          <w:tcPr>
            <w:tcW w:w="921" w:type="dxa"/>
            <w:gridSpan w:val="2"/>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3B4C0D76" w14:textId="77777777" w:rsidR="006B41D2" w:rsidRDefault="00DD5695" w:rsidP="00925F01">
            <w:pPr>
              <w:pStyle w:val="hang2"/>
              <w:ind w:left="0" w:firstLine="0"/>
              <w:jc w:val="center"/>
            </w:pPr>
            <w:r>
              <w:rPr>
                <w:sz w:val="16"/>
              </w:rPr>
              <w:t>[x,x / ikke relevant]</w:t>
            </w:r>
          </w:p>
        </w:tc>
        <w:tc>
          <w:tcPr>
            <w:tcW w:w="844" w:type="dxa"/>
            <w:tcBorders>
              <w:top w:val="single" w:sz="4" w:space="0" w:color="000000"/>
              <w:left w:val="single" w:sz="4" w:space="0" w:color="000000"/>
              <w:bottom w:val="single" w:sz="4" w:space="0" w:color="000000"/>
            </w:tcBorders>
            <w:tcMar>
              <w:top w:w="213" w:type="dxa"/>
              <w:left w:w="80" w:type="dxa"/>
              <w:bottom w:w="213" w:type="dxa"/>
              <w:right w:w="80" w:type="dxa"/>
            </w:tcMar>
          </w:tcPr>
          <w:p w14:paraId="6FAD2E39" w14:textId="77777777" w:rsidR="006B41D2" w:rsidRDefault="00DD5695" w:rsidP="00925F01">
            <w:pPr>
              <w:pStyle w:val="hang2"/>
              <w:ind w:left="0" w:firstLine="0"/>
              <w:jc w:val="center"/>
            </w:pPr>
            <w:r>
              <w:rPr>
                <w:sz w:val="16"/>
              </w:rPr>
              <w:t>%</w:t>
            </w:r>
          </w:p>
        </w:tc>
      </w:tr>
      <w:tr w:rsidR="006B41D2" w14:paraId="05F3CDD2" w14:textId="77777777" w:rsidTr="003A1C75">
        <w:trPr>
          <w:trHeight w:val="60"/>
        </w:trPr>
        <w:tc>
          <w:tcPr>
            <w:tcW w:w="1596" w:type="dxa"/>
            <w:tcBorders>
              <w:top w:val="single" w:sz="4" w:space="0" w:color="000000"/>
              <w:bottom w:val="single" w:sz="4" w:space="0" w:color="000000"/>
              <w:right w:val="single" w:sz="4" w:space="0" w:color="000000"/>
            </w:tcBorders>
            <w:tcMar>
              <w:top w:w="213" w:type="dxa"/>
              <w:left w:w="0" w:type="dxa"/>
              <w:bottom w:w="213" w:type="dxa"/>
              <w:right w:w="0" w:type="dxa"/>
            </w:tcMar>
          </w:tcPr>
          <w:p w14:paraId="7DE73990"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652" w:type="dxa"/>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2A983729"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1034" w:type="dxa"/>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2C88DE76"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440" w:type="dxa"/>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19CB220C"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227" w:type="dxa"/>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20E5DD49"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2310" w:type="dxa"/>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2D66F277"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723" w:type="dxa"/>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61709ADE"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921" w:type="dxa"/>
            <w:gridSpan w:val="2"/>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37F2161C"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844" w:type="dxa"/>
            <w:tcBorders>
              <w:top w:val="single" w:sz="4" w:space="0" w:color="000000"/>
              <w:left w:val="single" w:sz="4" w:space="0" w:color="000000"/>
              <w:bottom w:val="single" w:sz="4" w:space="0" w:color="000000"/>
            </w:tcBorders>
            <w:tcMar>
              <w:top w:w="213" w:type="dxa"/>
              <w:left w:w="80" w:type="dxa"/>
              <w:bottom w:w="213" w:type="dxa"/>
              <w:right w:w="80" w:type="dxa"/>
            </w:tcMar>
          </w:tcPr>
          <w:p w14:paraId="5D46F362"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r>
      <w:tr w:rsidR="006B41D2" w14:paraId="0BE73FC8" w14:textId="77777777" w:rsidTr="003A1C75">
        <w:trPr>
          <w:trHeight w:val="60"/>
        </w:trPr>
        <w:tc>
          <w:tcPr>
            <w:tcW w:w="3722" w:type="dxa"/>
            <w:gridSpan w:val="4"/>
            <w:tcBorders>
              <w:top w:val="single" w:sz="4" w:space="0" w:color="000000"/>
              <w:bottom w:val="single" w:sz="4" w:space="0" w:color="000000"/>
              <w:right w:val="single" w:sz="4" w:space="0" w:color="000000"/>
            </w:tcBorders>
            <w:tcMar>
              <w:top w:w="213" w:type="dxa"/>
              <w:left w:w="0" w:type="dxa"/>
              <w:bottom w:w="213" w:type="dxa"/>
              <w:right w:w="0" w:type="dxa"/>
            </w:tcMar>
          </w:tcPr>
          <w:p w14:paraId="752BB53F" w14:textId="77777777" w:rsidR="006B41D2" w:rsidRDefault="00DD5695" w:rsidP="00925F01">
            <w:pPr>
              <w:pStyle w:val="NormalLeft"/>
              <w:spacing w:before="170" w:after="0"/>
            </w:pPr>
            <w:r>
              <w:rPr>
                <w:rFonts w:ascii="TimesNewRomanPS-BoldMT" w:hAnsi="TimesNewRomanPS-BoldMT"/>
                <w:b/>
                <w:sz w:val="16"/>
              </w:rPr>
              <w:t>Forbruk av tilleggselektrisitet</w:t>
            </w:r>
          </w:p>
        </w:tc>
        <w:tc>
          <w:tcPr>
            <w:tcW w:w="227" w:type="dxa"/>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28D5286D"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4798" w:type="dxa"/>
            <w:gridSpan w:val="5"/>
            <w:tcBorders>
              <w:top w:val="single" w:sz="4" w:space="0" w:color="000000"/>
              <w:left w:val="single" w:sz="4" w:space="0" w:color="000000"/>
              <w:bottom w:val="single" w:sz="4" w:space="0" w:color="000000"/>
            </w:tcBorders>
            <w:tcMar>
              <w:top w:w="213" w:type="dxa"/>
              <w:left w:w="80" w:type="dxa"/>
              <w:bottom w:w="213" w:type="dxa"/>
              <w:right w:w="80" w:type="dxa"/>
            </w:tcMar>
          </w:tcPr>
          <w:p w14:paraId="147C9EDD" w14:textId="77777777" w:rsidR="006B41D2" w:rsidRDefault="00DD5695" w:rsidP="00925F01">
            <w:pPr>
              <w:pStyle w:val="NormalLeft"/>
              <w:spacing w:before="170" w:after="0"/>
            </w:pPr>
            <w:r>
              <w:rPr>
                <w:rFonts w:ascii="TimesNewRomanPS-BoldMT" w:hAnsi="TimesNewRomanPS-BoldMT"/>
                <w:b/>
                <w:sz w:val="16"/>
              </w:rPr>
              <w:t>Type varmeytelse/romtemperaturregulering (velg én type)</w:t>
            </w:r>
          </w:p>
        </w:tc>
      </w:tr>
      <w:tr w:rsidR="006B41D2" w14:paraId="30206A6E" w14:textId="77777777" w:rsidTr="003A1C75">
        <w:trPr>
          <w:trHeight w:val="60"/>
        </w:trPr>
        <w:tc>
          <w:tcPr>
            <w:tcW w:w="1596" w:type="dxa"/>
            <w:tcBorders>
              <w:top w:val="single" w:sz="4" w:space="0" w:color="000000"/>
              <w:bottom w:val="single" w:sz="4" w:space="0" w:color="000000"/>
              <w:right w:val="single" w:sz="4" w:space="0" w:color="000000"/>
            </w:tcBorders>
            <w:tcMar>
              <w:top w:w="213" w:type="dxa"/>
              <w:left w:w="0" w:type="dxa"/>
              <w:bottom w:w="213" w:type="dxa"/>
              <w:right w:w="0" w:type="dxa"/>
            </w:tcMar>
          </w:tcPr>
          <w:p w14:paraId="418697AD" w14:textId="77777777" w:rsidR="006B41D2" w:rsidRDefault="00DD5695" w:rsidP="00925F01">
            <w:pPr>
              <w:pStyle w:val="NormalLeft"/>
              <w:spacing w:before="170" w:after="0"/>
            </w:pPr>
            <w:r>
              <w:rPr>
                <w:sz w:val="16"/>
              </w:rPr>
              <w:t>Ved nominell varmeytelse</w:t>
            </w:r>
          </w:p>
        </w:tc>
        <w:tc>
          <w:tcPr>
            <w:tcW w:w="652" w:type="dxa"/>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63758E47" w14:textId="77777777" w:rsidR="006B41D2" w:rsidRDefault="00DD5695" w:rsidP="00925F01">
            <w:pPr>
              <w:pStyle w:val="hang2"/>
              <w:ind w:left="0" w:firstLine="0"/>
              <w:jc w:val="center"/>
            </w:pPr>
            <w:r>
              <w:rPr>
                <w:rFonts w:ascii="TimesNewRomanPS-ItalicMT" w:hAnsi="TimesNewRomanPS-ItalicMT"/>
                <w:i/>
                <w:sz w:val="16"/>
              </w:rPr>
              <w:t>el</w:t>
            </w:r>
            <w:r>
              <w:rPr>
                <w:rFonts w:ascii="TimesNewRomanPS-ItalicMT" w:hAnsi="TimesNewRomanPS-ItalicMT"/>
                <w:i/>
                <w:sz w:val="16"/>
                <w:vertAlign w:val="subscript"/>
              </w:rPr>
              <w:t>max</w:t>
            </w:r>
          </w:p>
        </w:tc>
        <w:tc>
          <w:tcPr>
            <w:tcW w:w="1034" w:type="dxa"/>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2FE0301B" w14:textId="77777777" w:rsidR="006B41D2" w:rsidRDefault="00DD5695" w:rsidP="00925F01">
            <w:pPr>
              <w:pStyle w:val="hang2"/>
              <w:ind w:left="0" w:firstLine="0"/>
              <w:jc w:val="center"/>
            </w:pPr>
            <w:r>
              <w:rPr>
                <w:sz w:val="16"/>
              </w:rPr>
              <w:t>x,xxx</w:t>
            </w:r>
          </w:p>
        </w:tc>
        <w:tc>
          <w:tcPr>
            <w:tcW w:w="440" w:type="dxa"/>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46A24E61" w14:textId="77777777" w:rsidR="006B41D2" w:rsidRDefault="00DD5695" w:rsidP="00925F01">
            <w:pPr>
              <w:pStyle w:val="NormalLeft"/>
              <w:spacing w:before="170" w:after="0"/>
              <w:jc w:val="center"/>
            </w:pPr>
            <w:r>
              <w:rPr>
                <w:sz w:val="16"/>
              </w:rPr>
              <w:t>kW</w:t>
            </w:r>
          </w:p>
        </w:tc>
        <w:tc>
          <w:tcPr>
            <w:tcW w:w="227" w:type="dxa"/>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5BA5BF85"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3493" w:type="dxa"/>
            <w:gridSpan w:val="3"/>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00B13AD2" w14:textId="77777777" w:rsidR="006B41D2" w:rsidRDefault="007A7BFD" w:rsidP="00925F01">
            <w:pPr>
              <w:pStyle w:val="hang2"/>
              <w:ind w:left="0" w:firstLine="0"/>
              <w:jc w:val="left"/>
            </w:pPr>
            <w:r>
              <w:rPr>
                <w:sz w:val="16"/>
              </w:rPr>
              <w:t>E</w:t>
            </w:r>
            <w:r w:rsidR="00DD5695">
              <w:rPr>
                <w:sz w:val="16"/>
              </w:rPr>
              <w:t>ttrinns varmeytelse uten romtemperaturregulering</w:t>
            </w:r>
          </w:p>
        </w:tc>
        <w:tc>
          <w:tcPr>
            <w:tcW w:w="1305" w:type="dxa"/>
            <w:gridSpan w:val="2"/>
            <w:tcBorders>
              <w:top w:val="single" w:sz="4" w:space="0" w:color="000000"/>
              <w:left w:val="single" w:sz="4" w:space="0" w:color="000000"/>
              <w:bottom w:val="single" w:sz="4" w:space="0" w:color="000000"/>
            </w:tcBorders>
            <w:tcMar>
              <w:top w:w="213" w:type="dxa"/>
              <w:left w:w="80" w:type="dxa"/>
              <w:bottom w:w="213" w:type="dxa"/>
              <w:right w:w="80" w:type="dxa"/>
            </w:tcMar>
          </w:tcPr>
          <w:p w14:paraId="2A2A342D" w14:textId="77777777" w:rsidR="006B41D2" w:rsidRDefault="00DD5695" w:rsidP="00925F01">
            <w:pPr>
              <w:pStyle w:val="hang2"/>
              <w:ind w:left="0" w:firstLine="0"/>
              <w:jc w:val="center"/>
            </w:pPr>
            <w:r>
              <w:rPr>
                <w:sz w:val="16"/>
              </w:rPr>
              <w:t>[ja/nei]</w:t>
            </w:r>
          </w:p>
        </w:tc>
      </w:tr>
      <w:tr w:rsidR="006B41D2" w14:paraId="27A3AEC5" w14:textId="77777777" w:rsidTr="003A1C75">
        <w:trPr>
          <w:trHeight w:val="60"/>
        </w:trPr>
        <w:tc>
          <w:tcPr>
            <w:tcW w:w="1596" w:type="dxa"/>
            <w:tcBorders>
              <w:top w:val="single" w:sz="4" w:space="0" w:color="000000"/>
              <w:bottom w:val="single" w:sz="4" w:space="0" w:color="000000"/>
              <w:right w:val="single" w:sz="4" w:space="0" w:color="000000"/>
            </w:tcBorders>
            <w:tcMar>
              <w:top w:w="213" w:type="dxa"/>
              <w:left w:w="0" w:type="dxa"/>
              <w:bottom w:w="213" w:type="dxa"/>
              <w:right w:w="57" w:type="dxa"/>
            </w:tcMar>
          </w:tcPr>
          <w:p w14:paraId="669FD942" w14:textId="77777777" w:rsidR="006B41D2" w:rsidRDefault="00DD5695" w:rsidP="00925F01">
            <w:pPr>
              <w:pStyle w:val="NormalLeft"/>
              <w:spacing w:before="170" w:after="0"/>
            </w:pPr>
            <w:r>
              <w:rPr>
                <w:sz w:val="16"/>
              </w:rPr>
              <w:t>Ved minste varmeytelse</w:t>
            </w:r>
          </w:p>
        </w:tc>
        <w:tc>
          <w:tcPr>
            <w:tcW w:w="652" w:type="dxa"/>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1D5EB2A0" w14:textId="77777777" w:rsidR="006B41D2" w:rsidRDefault="00DD5695" w:rsidP="00925F01">
            <w:pPr>
              <w:pStyle w:val="hang2"/>
              <w:ind w:left="0" w:firstLine="0"/>
              <w:jc w:val="center"/>
            </w:pPr>
            <w:r>
              <w:rPr>
                <w:rFonts w:ascii="TimesNewRomanPS-ItalicMT" w:hAnsi="TimesNewRomanPS-ItalicMT"/>
                <w:i/>
                <w:sz w:val="16"/>
              </w:rPr>
              <w:t>el</w:t>
            </w:r>
            <w:r>
              <w:rPr>
                <w:rFonts w:ascii="TimesNewRomanPS-ItalicMT" w:hAnsi="TimesNewRomanPS-ItalicMT"/>
                <w:i/>
                <w:sz w:val="16"/>
                <w:vertAlign w:val="subscript"/>
              </w:rPr>
              <w:t>min</w:t>
            </w:r>
          </w:p>
        </w:tc>
        <w:tc>
          <w:tcPr>
            <w:tcW w:w="1034" w:type="dxa"/>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54F766A9" w14:textId="77777777" w:rsidR="006B41D2" w:rsidRDefault="00DD5695" w:rsidP="00925F01">
            <w:pPr>
              <w:pStyle w:val="hang2"/>
              <w:ind w:left="0" w:firstLine="0"/>
              <w:jc w:val="center"/>
            </w:pPr>
            <w:r>
              <w:rPr>
                <w:sz w:val="16"/>
              </w:rPr>
              <w:t>x,xxx</w:t>
            </w:r>
          </w:p>
        </w:tc>
        <w:tc>
          <w:tcPr>
            <w:tcW w:w="440" w:type="dxa"/>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322A46A0" w14:textId="77777777" w:rsidR="006B41D2" w:rsidRDefault="00DD5695" w:rsidP="00925F01">
            <w:pPr>
              <w:pStyle w:val="NormalLeft"/>
              <w:spacing w:before="170" w:after="0"/>
              <w:jc w:val="center"/>
            </w:pPr>
            <w:r>
              <w:rPr>
                <w:sz w:val="16"/>
              </w:rPr>
              <w:t>kW</w:t>
            </w:r>
          </w:p>
        </w:tc>
        <w:tc>
          <w:tcPr>
            <w:tcW w:w="227" w:type="dxa"/>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1AE42AD0"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3493" w:type="dxa"/>
            <w:gridSpan w:val="3"/>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3E4B3A5D" w14:textId="77777777" w:rsidR="006B41D2" w:rsidRDefault="00DD5695" w:rsidP="00925F01">
            <w:pPr>
              <w:pStyle w:val="hang2"/>
              <w:ind w:left="0" w:firstLine="0"/>
              <w:jc w:val="left"/>
            </w:pPr>
            <w:r>
              <w:rPr>
                <w:sz w:val="16"/>
              </w:rPr>
              <w:t>To eller flere manuelle trinn uten romtemperaturregulering</w:t>
            </w:r>
          </w:p>
        </w:tc>
        <w:tc>
          <w:tcPr>
            <w:tcW w:w="1305" w:type="dxa"/>
            <w:gridSpan w:val="2"/>
            <w:tcBorders>
              <w:top w:val="single" w:sz="4" w:space="0" w:color="000000"/>
              <w:left w:val="single" w:sz="4" w:space="0" w:color="000000"/>
              <w:bottom w:val="single" w:sz="4" w:space="0" w:color="000000"/>
            </w:tcBorders>
            <w:tcMar>
              <w:top w:w="213" w:type="dxa"/>
              <w:left w:w="80" w:type="dxa"/>
              <w:bottom w:w="213" w:type="dxa"/>
              <w:right w:w="80" w:type="dxa"/>
            </w:tcMar>
          </w:tcPr>
          <w:p w14:paraId="670AE297" w14:textId="77777777" w:rsidR="006B41D2" w:rsidRDefault="00DD5695" w:rsidP="00925F01">
            <w:pPr>
              <w:pStyle w:val="hang2"/>
              <w:ind w:left="0" w:firstLine="0"/>
              <w:jc w:val="center"/>
            </w:pPr>
            <w:r>
              <w:rPr>
                <w:sz w:val="16"/>
              </w:rPr>
              <w:t>[ja/nei]</w:t>
            </w:r>
          </w:p>
        </w:tc>
      </w:tr>
      <w:tr w:rsidR="006B41D2" w14:paraId="1C18ADCC" w14:textId="77777777" w:rsidTr="003A1C75">
        <w:trPr>
          <w:trHeight w:val="60"/>
        </w:trPr>
        <w:tc>
          <w:tcPr>
            <w:tcW w:w="1596" w:type="dxa"/>
            <w:tcBorders>
              <w:top w:val="single" w:sz="4" w:space="0" w:color="000000"/>
              <w:bottom w:val="single" w:sz="4" w:space="0" w:color="000000"/>
              <w:right w:val="single" w:sz="4" w:space="0" w:color="000000"/>
            </w:tcBorders>
            <w:tcMar>
              <w:top w:w="213" w:type="dxa"/>
              <w:left w:w="0" w:type="dxa"/>
              <w:bottom w:w="213" w:type="dxa"/>
              <w:right w:w="0" w:type="dxa"/>
            </w:tcMar>
          </w:tcPr>
          <w:p w14:paraId="4D749554" w14:textId="77777777" w:rsidR="006B41D2" w:rsidRDefault="00DD5695" w:rsidP="00925F01">
            <w:pPr>
              <w:pStyle w:val="NormalLeft"/>
              <w:spacing w:before="170" w:after="0"/>
            </w:pPr>
            <w:r>
              <w:rPr>
                <w:sz w:val="16"/>
              </w:rPr>
              <w:t>I hviletilstand</w:t>
            </w:r>
          </w:p>
        </w:tc>
        <w:tc>
          <w:tcPr>
            <w:tcW w:w="652" w:type="dxa"/>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0C91A896" w14:textId="77777777" w:rsidR="006B41D2" w:rsidRDefault="00DD5695" w:rsidP="00925F01">
            <w:pPr>
              <w:pStyle w:val="hang2"/>
              <w:ind w:left="0" w:firstLine="0"/>
              <w:jc w:val="center"/>
            </w:pPr>
            <w:r>
              <w:rPr>
                <w:rFonts w:ascii="TimesNewRomanPS-ItalicMT" w:hAnsi="TimesNewRomanPS-ItalicMT"/>
                <w:i/>
                <w:sz w:val="16"/>
              </w:rPr>
              <w:t>el</w:t>
            </w:r>
            <w:r>
              <w:rPr>
                <w:rFonts w:ascii="TimesNewRomanPS-ItalicMT" w:hAnsi="TimesNewRomanPS-ItalicMT"/>
                <w:i/>
                <w:sz w:val="16"/>
                <w:vertAlign w:val="subscript"/>
              </w:rPr>
              <w:t>SB</w:t>
            </w:r>
          </w:p>
        </w:tc>
        <w:tc>
          <w:tcPr>
            <w:tcW w:w="1034" w:type="dxa"/>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4AFD39A4" w14:textId="77777777" w:rsidR="006B41D2" w:rsidRDefault="00DD5695" w:rsidP="00925F01">
            <w:pPr>
              <w:pStyle w:val="hang2"/>
              <w:ind w:left="0" w:firstLine="0"/>
              <w:jc w:val="center"/>
            </w:pPr>
            <w:r>
              <w:rPr>
                <w:sz w:val="16"/>
              </w:rPr>
              <w:t>x,xxx</w:t>
            </w:r>
          </w:p>
        </w:tc>
        <w:tc>
          <w:tcPr>
            <w:tcW w:w="440" w:type="dxa"/>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6F99166D" w14:textId="77777777" w:rsidR="006B41D2" w:rsidRDefault="00DD5695" w:rsidP="00925F01">
            <w:pPr>
              <w:pStyle w:val="NormalLeft"/>
              <w:spacing w:before="170" w:after="0"/>
              <w:jc w:val="center"/>
            </w:pPr>
            <w:r>
              <w:rPr>
                <w:sz w:val="16"/>
              </w:rPr>
              <w:t>kW</w:t>
            </w:r>
          </w:p>
        </w:tc>
        <w:tc>
          <w:tcPr>
            <w:tcW w:w="227" w:type="dxa"/>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5EFE493C"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3493" w:type="dxa"/>
            <w:gridSpan w:val="3"/>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5C4C6387" w14:textId="77777777" w:rsidR="006B41D2" w:rsidRDefault="00DD5695" w:rsidP="00925F01">
            <w:pPr>
              <w:pStyle w:val="hang2"/>
              <w:ind w:left="0" w:firstLine="0"/>
              <w:jc w:val="left"/>
            </w:pPr>
            <w:r>
              <w:rPr>
                <w:sz w:val="16"/>
              </w:rPr>
              <w:t>Romtemperaturregulering med mekanisk termostat</w:t>
            </w:r>
          </w:p>
        </w:tc>
        <w:tc>
          <w:tcPr>
            <w:tcW w:w="1305" w:type="dxa"/>
            <w:gridSpan w:val="2"/>
            <w:tcBorders>
              <w:top w:val="single" w:sz="4" w:space="0" w:color="000000"/>
              <w:left w:val="single" w:sz="4" w:space="0" w:color="000000"/>
              <w:bottom w:val="single" w:sz="4" w:space="0" w:color="000000"/>
            </w:tcBorders>
            <w:tcMar>
              <w:top w:w="213" w:type="dxa"/>
              <w:left w:w="80" w:type="dxa"/>
              <w:bottom w:w="213" w:type="dxa"/>
              <w:right w:w="80" w:type="dxa"/>
            </w:tcMar>
          </w:tcPr>
          <w:p w14:paraId="79931EFC" w14:textId="77777777" w:rsidR="006B41D2" w:rsidRDefault="00DD5695" w:rsidP="00925F01">
            <w:pPr>
              <w:pStyle w:val="hang2"/>
              <w:ind w:left="0" w:firstLine="0"/>
              <w:jc w:val="center"/>
            </w:pPr>
            <w:r>
              <w:rPr>
                <w:sz w:val="16"/>
              </w:rPr>
              <w:t>[ja/nei]</w:t>
            </w:r>
          </w:p>
        </w:tc>
      </w:tr>
      <w:tr w:rsidR="006B41D2" w14:paraId="698D1012" w14:textId="77777777" w:rsidTr="003A1C75">
        <w:trPr>
          <w:trHeight w:val="60"/>
        </w:trPr>
        <w:tc>
          <w:tcPr>
            <w:tcW w:w="3722" w:type="dxa"/>
            <w:gridSpan w:val="4"/>
            <w:tcBorders>
              <w:top w:val="single" w:sz="4" w:space="0" w:color="000000"/>
              <w:bottom w:val="single" w:sz="4" w:space="0" w:color="000000"/>
              <w:right w:val="single" w:sz="4" w:space="0" w:color="000000"/>
            </w:tcBorders>
            <w:tcMar>
              <w:top w:w="213" w:type="dxa"/>
              <w:left w:w="0" w:type="dxa"/>
              <w:bottom w:w="213" w:type="dxa"/>
              <w:right w:w="0" w:type="dxa"/>
            </w:tcMar>
          </w:tcPr>
          <w:p w14:paraId="79D03583"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227" w:type="dxa"/>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43A1CA97"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3493" w:type="dxa"/>
            <w:gridSpan w:val="3"/>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30E5E131" w14:textId="77777777" w:rsidR="006B41D2" w:rsidRDefault="00DD5695" w:rsidP="00925F01">
            <w:pPr>
              <w:pStyle w:val="hang2"/>
              <w:ind w:left="0" w:firstLine="0"/>
              <w:jc w:val="left"/>
            </w:pPr>
            <w:r>
              <w:rPr>
                <w:sz w:val="16"/>
              </w:rPr>
              <w:t>Elektronisk romtemperaturregulering</w:t>
            </w:r>
          </w:p>
        </w:tc>
        <w:tc>
          <w:tcPr>
            <w:tcW w:w="1305" w:type="dxa"/>
            <w:gridSpan w:val="2"/>
            <w:tcBorders>
              <w:top w:val="single" w:sz="4" w:space="0" w:color="000000"/>
              <w:left w:val="single" w:sz="4" w:space="0" w:color="000000"/>
              <w:bottom w:val="single" w:sz="4" w:space="0" w:color="000000"/>
            </w:tcBorders>
            <w:tcMar>
              <w:top w:w="213" w:type="dxa"/>
              <w:left w:w="80" w:type="dxa"/>
              <w:bottom w:w="213" w:type="dxa"/>
              <w:right w:w="80" w:type="dxa"/>
            </w:tcMar>
          </w:tcPr>
          <w:p w14:paraId="7DFCE293" w14:textId="77777777" w:rsidR="006B41D2" w:rsidRDefault="00DD5695" w:rsidP="00925F01">
            <w:pPr>
              <w:pStyle w:val="hang2"/>
              <w:ind w:left="0" w:firstLine="0"/>
              <w:jc w:val="center"/>
            </w:pPr>
            <w:r>
              <w:rPr>
                <w:sz w:val="16"/>
              </w:rPr>
              <w:t>[ja/nei]</w:t>
            </w:r>
          </w:p>
        </w:tc>
      </w:tr>
      <w:tr w:rsidR="006B41D2" w14:paraId="453394C3" w14:textId="77777777" w:rsidTr="003A1C75">
        <w:trPr>
          <w:trHeight w:val="60"/>
        </w:trPr>
        <w:tc>
          <w:tcPr>
            <w:tcW w:w="3722" w:type="dxa"/>
            <w:gridSpan w:val="4"/>
            <w:tcBorders>
              <w:top w:val="single" w:sz="4" w:space="0" w:color="000000"/>
              <w:bottom w:val="single" w:sz="4" w:space="0" w:color="000000"/>
              <w:right w:val="single" w:sz="4" w:space="0" w:color="000000"/>
            </w:tcBorders>
            <w:tcMar>
              <w:top w:w="213" w:type="dxa"/>
              <w:left w:w="0" w:type="dxa"/>
              <w:bottom w:w="213" w:type="dxa"/>
              <w:right w:w="0" w:type="dxa"/>
            </w:tcMar>
          </w:tcPr>
          <w:p w14:paraId="63AE6751"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227" w:type="dxa"/>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34BE7408"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3493" w:type="dxa"/>
            <w:gridSpan w:val="3"/>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09761613" w14:textId="77777777" w:rsidR="006B41D2" w:rsidRDefault="00DD5695" w:rsidP="00925F01">
            <w:pPr>
              <w:pStyle w:val="hang2"/>
              <w:ind w:left="0" w:firstLine="0"/>
              <w:jc w:val="left"/>
            </w:pPr>
            <w:r>
              <w:rPr>
                <w:sz w:val="16"/>
              </w:rPr>
              <w:t>Elektronisk romtemperaturregulering og døgntidsbryter</w:t>
            </w:r>
          </w:p>
        </w:tc>
        <w:tc>
          <w:tcPr>
            <w:tcW w:w="1305" w:type="dxa"/>
            <w:gridSpan w:val="2"/>
            <w:tcBorders>
              <w:top w:val="single" w:sz="4" w:space="0" w:color="000000"/>
              <w:left w:val="single" w:sz="4" w:space="0" w:color="000000"/>
              <w:bottom w:val="single" w:sz="4" w:space="0" w:color="000000"/>
            </w:tcBorders>
            <w:tcMar>
              <w:top w:w="213" w:type="dxa"/>
              <w:left w:w="80" w:type="dxa"/>
              <w:bottom w:w="213" w:type="dxa"/>
              <w:right w:w="80" w:type="dxa"/>
            </w:tcMar>
          </w:tcPr>
          <w:p w14:paraId="12398F1A" w14:textId="77777777" w:rsidR="006B41D2" w:rsidRDefault="00DD5695" w:rsidP="00925F01">
            <w:pPr>
              <w:pStyle w:val="hang2"/>
              <w:ind w:left="0" w:firstLine="0"/>
              <w:jc w:val="center"/>
            </w:pPr>
            <w:r>
              <w:rPr>
                <w:sz w:val="16"/>
              </w:rPr>
              <w:t>[ja/nei]</w:t>
            </w:r>
          </w:p>
        </w:tc>
      </w:tr>
      <w:tr w:rsidR="006B41D2" w14:paraId="2E60A573" w14:textId="77777777" w:rsidTr="003A1C75">
        <w:trPr>
          <w:trHeight w:val="60"/>
        </w:trPr>
        <w:tc>
          <w:tcPr>
            <w:tcW w:w="3722" w:type="dxa"/>
            <w:gridSpan w:val="4"/>
            <w:tcBorders>
              <w:top w:val="single" w:sz="4" w:space="0" w:color="000000"/>
              <w:bottom w:val="single" w:sz="4" w:space="0" w:color="000000"/>
              <w:right w:val="single" w:sz="4" w:space="0" w:color="000000"/>
            </w:tcBorders>
            <w:tcMar>
              <w:top w:w="213" w:type="dxa"/>
              <w:left w:w="0" w:type="dxa"/>
              <w:bottom w:w="213" w:type="dxa"/>
              <w:right w:w="0" w:type="dxa"/>
            </w:tcMar>
          </w:tcPr>
          <w:p w14:paraId="66DEDF25"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227" w:type="dxa"/>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0F237446"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3493" w:type="dxa"/>
            <w:gridSpan w:val="3"/>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5E304F22" w14:textId="77777777" w:rsidR="006B41D2" w:rsidRDefault="00DD5695" w:rsidP="00925F01">
            <w:pPr>
              <w:pStyle w:val="hang2"/>
              <w:ind w:left="0" w:firstLine="0"/>
              <w:jc w:val="left"/>
            </w:pPr>
            <w:r>
              <w:rPr>
                <w:sz w:val="16"/>
              </w:rPr>
              <w:t>Elektronisk romtemperaturregulering og uketidsbryter</w:t>
            </w:r>
          </w:p>
        </w:tc>
        <w:tc>
          <w:tcPr>
            <w:tcW w:w="1305" w:type="dxa"/>
            <w:gridSpan w:val="2"/>
            <w:tcBorders>
              <w:top w:val="single" w:sz="4" w:space="0" w:color="000000"/>
              <w:left w:val="single" w:sz="4" w:space="0" w:color="000000"/>
              <w:bottom w:val="single" w:sz="4" w:space="0" w:color="000000"/>
            </w:tcBorders>
            <w:tcMar>
              <w:top w:w="213" w:type="dxa"/>
              <w:left w:w="80" w:type="dxa"/>
              <w:bottom w:w="213" w:type="dxa"/>
              <w:right w:w="80" w:type="dxa"/>
            </w:tcMar>
          </w:tcPr>
          <w:p w14:paraId="7E58C3E8" w14:textId="77777777" w:rsidR="006B41D2" w:rsidRDefault="00DD5695" w:rsidP="00925F01">
            <w:pPr>
              <w:pStyle w:val="hang2"/>
              <w:ind w:left="0" w:firstLine="0"/>
              <w:jc w:val="center"/>
            </w:pPr>
            <w:r>
              <w:rPr>
                <w:sz w:val="16"/>
              </w:rPr>
              <w:t>[ja/nei]</w:t>
            </w:r>
          </w:p>
        </w:tc>
      </w:tr>
      <w:tr w:rsidR="006B41D2" w14:paraId="1AD20703" w14:textId="77777777" w:rsidTr="003A1C75">
        <w:trPr>
          <w:trHeight w:val="60"/>
        </w:trPr>
        <w:tc>
          <w:tcPr>
            <w:tcW w:w="3722" w:type="dxa"/>
            <w:gridSpan w:val="4"/>
            <w:tcBorders>
              <w:top w:val="single" w:sz="4" w:space="0" w:color="000000"/>
              <w:bottom w:val="single" w:sz="4" w:space="0" w:color="000000"/>
              <w:right w:val="single" w:sz="4" w:space="0" w:color="000000"/>
            </w:tcBorders>
            <w:tcMar>
              <w:top w:w="213" w:type="dxa"/>
              <w:left w:w="0" w:type="dxa"/>
              <w:bottom w:w="213" w:type="dxa"/>
              <w:right w:w="0" w:type="dxa"/>
            </w:tcMar>
          </w:tcPr>
          <w:p w14:paraId="4CB80485"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227" w:type="dxa"/>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4A9230B1"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4798" w:type="dxa"/>
            <w:gridSpan w:val="5"/>
            <w:tcBorders>
              <w:top w:val="single" w:sz="4" w:space="0" w:color="000000"/>
              <w:left w:val="single" w:sz="4" w:space="0" w:color="000000"/>
              <w:bottom w:val="single" w:sz="4" w:space="0" w:color="000000"/>
            </w:tcBorders>
            <w:tcMar>
              <w:top w:w="213" w:type="dxa"/>
              <w:left w:w="80" w:type="dxa"/>
              <w:bottom w:w="213" w:type="dxa"/>
              <w:right w:w="80" w:type="dxa"/>
            </w:tcMar>
          </w:tcPr>
          <w:p w14:paraId="6562CFFD" w14:textId="77777777" w:rsidR="006B41D2" w:rsidRDefault="00DD5695" w:rsidP="00925F01">
            <w:pPr>
              <w:pStyle w:val="hang2"/>
              <w:ind w:left="0" w:firstLine="0"/>
              <w:jc w:val="left"/>
            </w:pPr>
            <w:r>
              <w:rPr>
                <w:rFonts w:ascii="TimesNewRomanPS-BoldMT" w:hAnsi="TimesNewRomanPS-BoldMT"/>
                <w:b/>
                <w:sz w:val="16"/>
              </w:rPr>
              <w:t>Andre reguleringsmuligheter (flere muligheter kan velges)</w:t>
            </w:r>
          </w:p>
        </w:tc>
      </w:tr>
      <w:tr w:rsidR="006B41D2" w14:paraId="38211B74" w14:textId="77777777" w:rsidTr="003A1C75">
        <w:trPr>
          <w:trHeight w:val="60"/>
        </w:trPr>
        <w:tc>
          <w:tcPr>
            <w:tcW w:w="3722" w:type="dxa"/>
            <w:gridSpan w:val="4"/>
            <w:tcBorders>
              <w:top w:val="single" w:sz="4" w:space="0" w:color="000000"/>
              <w:bottom w:val="single" w:sz="4" w:space="0" w:color="000000"/>
              <w:right w:val="single" w:sz="4" w:space="0" w:color="000000"/>
            </w:tcBorders>
            <w:tcMar>
              <w:top w:w="213" w:type="dxa"/>
              <w:left w:w="0" w:type="dxa"/>
              <w:bottom w:w="213" w:type="dxa"/>
              <w:right w:w="0" w:type="dxa"/>
            </w:tcMar>
          </w:tcPr>
          <w:p w14:paraId="0663B95D"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227" w:type="dxa"/>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3ACACBE6"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3493" w:type="dxa"/>
            <w:gridSpan w:val="3"/>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10FD095B" w14:textId="77777777" w:rsidR="006B41D2" w:rsidRDefault="00DD5695" w:rsidP="00925F01">
            <w:pPr>
              <w:pStyle w:val="hang2"/>
              <w:ind w:left="0" w:firstLine="0"/>
              <w:jc w:val="left"/>
            </w:pPr>
            <w:r>
              <w:rPr>
                <w:sz w:val="16"/>
              </w:rPr>
              <w:t>Romtemperaturregulering med tilstedeværelsesdetektor</w:t>
            </w:r>
          </w:p>
        </w:tc>
        <w:tc>
          <w:tcPr>
            <w:tcW w:w="1305" w:type="dxa"/>
            <w:gridSpan w:val="2"/>
            <w:tcBorders>
              <w:top w:val="single" w:sz="4" w:space="0" w:color="000000"/>
              <w:left w:val="single" w:sz="4" w:space="0" w:color="000000"/>
              <w:bottom w:val="single" w:sz="4" w:space="0" w:color="000000"/>
            </w:tcBorders>
            <w:tcMar>
              <w:top w:w="213" w:type="dxa"/>
              <w:left w:w="80" w:type="dxa"/>
              <w:bottom w:w="213" w:type="dxa"/>
              <w:right w:w="80" w:type="dxa"/>
            </w:tcMar>
          </w:tcPr>
          <w:p w14:paraId="565C9085" w14:textId="77777777" w:rsidR="006B41D2" w:rsidRDefault="00DD5695" w:rsidP="00925F01">
            <w:pPr>
              <w:pStyle w:val="hang2"/>
              <w:ind w:left="0" w:firstLine="0"/>
              <w:jc w:val="center"/>
            </w:pPr>
            <w:r>
              <w:rPr>
                <w:sz w:val="16"/>
              </w:rPr>
              <w:t>[ja/nei]</w:t>
            </w:r>
          </w:p>
        </w:tc>
      </w:tr>
      <w:tr w:rsidR="006B41D2" w14:paraId="268031EC" w14:textId="77777777" w:rsidTr="003A1C75">
        <w:trPr>
          <w:trHeight w:val="60"/>
        </w:trPr>
        <w:tc>
          <w:tcPr>
            <w:tcW w:w="3722" w:type="dxa"/>
            <w:gridSpan w:val="4"/>
            <w:tcBorders>
              <w:top w:val="single" w:sz="4" w:space="0" w:color="000000"/>
              <w:bottom w:val="single" w:sz="4" w:space="0" w:color="000000"/>
              <w:right w:val="single" w:sz="4" w:space="0" w:color="000000"/>
            </w:tcBorders>
            <w:tcMar>
              <w:top w:w="213" w:type="dxa"/>
              <w:left w:w="0" w:type="dxa"/>
              <w:bottom w:w="213" w:type="dxa"/>
              <w:right w:w="0" w:type="dxa"/>
            </w:tcMar>
          </w:tcPr>
          <w:p w14:paraId="69270283"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227" w:type="dxa"/>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18983F79"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3493" w:type="dxa"/>
            <w:gridSpan w:val="3"/>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23C7BD4E" w14:textId="77777777" w:rsidR="006B41D2" w:rsidRDefault="00DD5695" w:rsidP="00925F01">
            <w:pPr>
              <w:pStyle w:val="hang2"/>
              <w:ind w:left="0" w:firstLine="0"/>
              <w:jc w:val="left"/>
            </w:pPr>
            <w:r>
              <w:rPr>
                <w:sz w:val="16"/>
              </w:rPr>
              <w:t>Romtemperaturregulering med detektor for åpent vindu</w:t>
            </w:r>
          </w:p>
        </w:tc>
        <w:tc>
          <w:tcPr>
            <w:tcW w:w="1305" w:type="dxa"/>
            <w:gridSpan w:val="2"/>
            <w:tcBorders>
              <w:top w:val="single" w:sz="4" w:space="0" w:color="000000"/>
              <w:left w:val="single" w:sz="4" w:space="0" w:color="000000"/>
              <w:bottom w:val="single" w:sz="4" w:space="0" w:color="000000"/>
            </w:tcBorders>
            <w:tcMar>
              <w:top w:w="213" w:type="dxa"/>
              <w:left w:w="80" w:type="dxa"/>
              <w:bottom w:w="213" w:type="dxa"/>
              <w:right w:w="80" w:type="dxa"/>
            </w:tcMar>
          </w:tcPr>
          <w:p w14:paraId="40B62397" w14:textId="77777777" w:rsidR="006B41D2" w:rsidRDefault="00DD5695" w:rsidP="00925F01">
            <w:pPr>
              <w:pStyle w:val="hang2"/>
              <w:ind w:left="0" w:firstLine="0"/>
              <w:jc w:val="center"/>
            </w:pPr>
            <w:r>
              <w:rPr>
                <w:sz w:val="16"/>
              </w:rPr>
              <w:t>[ja/nei]</w:t>
            </w:r>
          </w:p>
        </w:tc>
      </w:tr>
      <w:tr w:rsidR="006B41D2" w14:paraId="78B77783" w14:textId="77777777" w:rsidTr="003A1C75">
        <w:trPr>
          <w:trHeight w:val="60"/>
        </w:trPr>
        <w:tc>
          <w:tcPr>
            <w:tcW w:w="3722" w:type="dxa"/>
            <w:gridSpan w:val="4"/>
            <w:tcBorders>
              <w:top w:val="single" w:sz="4" w:space="0" w:color="000000"/>
              <w:bottom w:val="single" w:sz="4" w:space="0" w:color="000000"/>
              <w:right w:val="single" w:sz="4" w:space="0" w:color="000000"/>
            </w:tcBorders>
            <w:tcMar>
              <w:top w:w="213" w:type="dxa"/>
              <w:left w:w="0" w:type="dxa"/>
              <w:bottom w:w="213" w:type="dxa"/>
              <w:right w:w="0" w:type="dxa"/>
            </w:tcMar>
          </w:tcPr>
          <w:p w14:paraId="1F07EAF3"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227" w:type="dxa"/>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0DCD394F"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3493" w:type="dxa"/>
            <w:gridSpan w:val="3"/>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151C34B0" w14:textId="77777777" w:rsidR="006B41D2" w:rsidRDefault="00DD5695" w:rsidP="00925F01">
            <w:pPr>
              <w:pStyle w:val="hang2"/>
              <w:ind w:left="0" w:firstLine="0"/>
              <w:jc w:val="left"/>
            </w:pPr>
            <w:r>
              <w:rPr>
                <w:sz w:val="16"/>
              </w:rPr>
              <w:t>Fjernstyring</w:t>
            </w:r>
          </w:p>
        </w:tc>
        <w:tc>
          <w:tcPr>
            <w:tcW w:w="1305" w:type="dxa"/>
            <w:gridSpan w:val="2"/>
            <w:tcBorders>
              <w:top w:val="single" w:sz="4" w:space="0" w:color="000000"/>
              <w:left w:val="single" w:sz="4" w:space="0" w:color="000000"/>
              <w:bottom w:val="single" w:sz="4" w:space="0" w:color="000000"/>
            </w:tcBorders>
            <w:tcMar>
              <w:top w:w="213" w:type="dxa"/>
              <w:left w:w="80" w:type="dxa"/>
              <w:bottom w:w="213" w:type="dxa"/>
              <w:right w:w="80" w:type="dxa"/>
            </w:tcMar>
          </w:tcPr>
          <w:p w14:paraId="761E051F" w14:textId="77777777" w:rsidR="006B41D2" w:rsidRDefault="00DD5695" w:rsidP="00925F01">
            <w:pPr>
              <w:pStyle w:val="hang2"/>
              <w:ind w:left="0" w:firstLine="0"/>
              <w:jc w:val="center"/>
            </w:pPr>
            <w:r>
              <w:rPr>
                <w:sz w:val="16"/>
              </w:rPr>
              <w:t>[ja/nei]</w:t>
            </w:r>
          </w:p>
        </w:tc>
      </w:tr>
      <w:tr w:rsidR="006B41D2" w14:paraId="159AD570" w14:textId="77777777" w:rsidTr="003A1C75">
        <w:trPr>
          <w:trHeight w:val="60"/>
        </w:trPr>
        <w:tc>
          <w:tcPr>
            <w:tcW w:w="3722" w:type="dxa"/>
            <w:gridSpan w:val="4"/>
            <w:tcBorders>
              <w:top w:val="single" w:sz="4" w:space="0" w:color="000000"/>
              <w:bottom w:val="single" w:sz="4" w:space="0" w:color="000000"/>
              <w:right w:val="single" w:sz="4" w:space="0" w:color="000000"/>
            </w:tcBorders>
            <w:tcMar>
              <w:top w:w="213" w:type="dxa"/>
              <w:left w:w="0" w:type="dxa"/>
              <w:bottom w:w="213" w:type="dxa"/>
              <w:right w:w="0" w:type="dxa"/>
            </w:tcMar>
          </w:tcPr>
          <w:p w14:paraId="3170C32B"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227" w:type="dxa"/>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4DFC15B9"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3493" w:type="dxa"/>
            <w:gridSpan w:val="3"/>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5ADA3086" w14:textId="77777777" w:rsidR="006B41D2" w:rsidRDefault="00DD5695" w:rsidP="00925F01">
            <w:pPr>
              <w:pStyle w:val="hang2"/>
              <w:ind w:left="0" w:firstLine="0"/>
              <w:jc w:val="left"/>
            </w:pPr>
            <w:r>
              <w:rPr>
                <w:sz w:val="16"/>
              </w:rPr>
              <w:t>Tilpasning av starttidspunkt</w:t>
            </w:r>
          </w:p>
        </w:tc>
        <w:tc>
          <w:tcPr>
            <w:tcW w:w="1305" w:type="dxa"/>
            <w:gridSpan w:val="2"/>
            <w:tcBorders>
              <w:top w:val="single" w:sz="4" w:space="0" w:color="000000"/>
              <w:left w:val="single" w:sz="4" w:space="0" w:color="000000"/>
              <w:bottom w:val="single" w:sz="4" w:space="0" w:color="000000"/>
            </w:tcBorders>
            <w:tcMar>
              <w:top w:w="213" w:type="dxa"/>
              <w:left w:w="80" w:type="dxa"/>
              <w:bottom w:w="213" w:type="dxa"/>
              <w:right w:w="80" w:type="dxa"/>
            </w:tcMar>
          </w:tcPr>
          <w:p w14:paraId="7F84681B" w14:textId="77777777" w:rsidR="006B41D2" w:rsidRDefault="00DD5695" w:rsidP="00925F01">
            <w:pPr>
              <w:pStyle w:val="hang2"/>
              <w:ind w:left="0" w:firstLine="0"/>
              <w:jc w:val="center"/>
            </w:pPr>
            <w:r>
              <w:rPr>
                <w:sz w:val="16"/>
              </w:rPr>
              <w:t>[ja/nei]</w:t>
            </w:r>
          </w:p>
        </w:tc>
      </w:tr>
      <w:tr w:rsidR="006B41D2" w14:paraId="37D3E986" w14:textId="77777777" w:rsidTr="003A1C75">
        <w:trPr>
          <w:trHeight w:val="60"/>
        </w:trPr>
        <w:tc>
          <w:tcPr>
            <w:tcW w:w="3722" w:type="dxa"/>
            <w:gridSpan w:val="4"/>
            <w:tcBorders>
              <w:top w:val="single" w:sz="4" w:space="0" w:color="000000"/>
              <w:bottom w:val="single" w:sz="4" w:space="0" w:color="000000"/>
              <w:right w:val="single" w:sz="4" w:space="0" w:color="000000"/>
            </w:tcBorders>
            <w:tcMar>
              <w:top w:w="213" w:type="dxa"/>
              <w:left w:w="0" w:type="dxa"/>
              <w:bottom w:w="213" w:type="dxa"/>
              <w:right w:w="0" w:type="dxa"/>
            </w:tcMar>
          </w:tcPr>
          <w:p w14:paraId="6FFAE674"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227" w:type="dxa"/>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0767D5E6"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3493" w:type="dxa"/>
            <w:gridSpan w:val="3"/>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35857F72" w14:textId="77777777" w:rsidR="006B41D2" w:rsidRDefault="00DD5695" w:rsidP="00925F01">
            <w:pPr>
              <w:pStyle w:val="hang2"/>
              <w:ind w:left="0" w:firstLine="0"/>
              <w:jc w:val="left"/>
            </w:pPr>
            <w:r>
              <w:rPr>
                <w:sz w:val="16"/>
              </w:rPr>
              <w:t>Driftstidsbegrensning</w:t>
            </w:r>
          </w:p>
        </w:tc>
        <w:tc>
          <w:tcPr>
            <w:tcW w:w="1305" w:type="dxa"/>
            <w:gridSpan w:val="2"/>
            <w:tcBorders>
              <w:top w:val="single" w:sz="4" w:space="0" w:color="000000"/>
              <w:left w:val="single" w:sz="4" w:space="0" w:color="000000"/>
              <w:bottom w:val="single" w:sz="4" w:space="0" w:color="000000"/>
            </w:tcBorders>
            <w:tcMar>
              <w:top w:w="213" w:type="dxa"/>
              <w:left w:w="80" w:type="dxa"/>
              <w:bottom w:w="213" w:type="dxa"/>
              <w:right w:w="80" w:type="dxa"/>
            </w:tcMar>
          </w:tcPr>
          <w:p w14:paraId="5D76F64E" w14:textId="77777777" w:rsidR="006B41D2" w:rsidRDefault="00DD5695" w:rsidP="00925F01">
            <w:pPr>
              <w:pStyle w:val="hang2"/>
              <w:ind w:left="0" w:firstLine="0"/>
              <w:jc w:val="center"/>
            </w:pPr>
            <w:r>
              <w:rPr>
                <w:sz w:val="16"/>
              </w:rPr>
              <w:t>[ja/nei]</w:t>
            </w:r>
          </w:p>
        </w:tc>
      </w:tr>
      <w:tr w:rsidR="006B41D2" w14:paraId="7DD766B8" w14:textId="77777777" w:rsidTr="003A1C75">
        <w:trPr>
          <w:trHeight w:val="60"/>
        </w:trPr>
        <w:tc>
          <w:tcPr>
            <w:tcW w:w="3722" w:type="dxa"/>
            <w:gridSpan w:val="4"/>
            <w:tcBorders>
              <w:top w:val="single" w:sz="4" w:space="0" w:color="000000"/>
              <w:bottom w:val="single" w:sz="4" w:space="0" w:color="000000"/>
              <w:right w:val="single" w:sz="4" w:space="0" w:color="000000"/>
            </w:tcBorders>
            <w:tcMar>
              <w:top w:w="213" w:type="dxa"/>
              <w:left w:w="0" w:type="dxa"/>
              <w:bottom w:w="213" w:type="dxa"/>
              <w:right w:w="0" w:type="dxa"/>
            </w:tcMar>
          </w:tcPr>
          <w:p w14:paraId="57B295B1"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227" w:type="dxa"/>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7925833C"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3493" w:type="dxa"/>
            <w:gridSpan w:val="3"/>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2F289021" w14:textId="77777777" w:rsidR="006B41D2" w:rsidRDefault="00DD5695" w:rsidP="00925F01">
            <w:pPr>
              <w:pStyle w:val="hang2"/>
              <w:ind w:left="0" w:firstLine="0"/>
              <w:jc w:val="left"/>
            </w:pPr>
            <w:r>
              <w:rPr>
                <w:sz w:val="16"/>
              </w:rPr>
              <w:t>Svart kulesensor</w:t>
            </w:r>
          </w:p>
        </w:tc>
        <w:tc>
          <w:tcPr>
            <w:tcW w:w="1305" w:type="dxa"/>
            <w:gridSpan w:val="2"/>
            <w:tcBorders>
              <w:top w:val="single" w:sz="4" w:space="0" w:color="000000"/>
              <w:left w:val="single" w:sz="4" w:space="0" w:color="000000"/>
              <w:bottom w:val="single" w:sz="4" w:space="0" w:color="000000"/>
            </w:tcBorders>
            <w:tcMar>
              <w:top w:w="213" w:type="dxa"/>
              <w:left w:w="80" w:type="dxa"/>
              <w:bottom w:w="213" w:type="dxa"/>
              <w:right w:w="80" w:type="dxa"/>
            </w:tcMar>
          </w:tcPr>
          <w:p w14:paraId="422E1B3A" w14:textId="77777777" w:rsidR="006B41D2" w:rsidRDefault="00DD5695" w:rsidP="00925F01">
            <w:pPr>
              <w:pStyle w:val="hang2"/>
              <w:ind w:left="0" w:firstLine="0"/>
              <w:jc w:val="center"/>
            </w:pPr>
            <w:r>
              <w:rPr>
                <w:sz w:val="16"/>
              </w:rPr>
              <w:t>[ja/nei]</w:t>
            </w:r>
          </w:p>
        </w:tc>
      </w:tr>
      <w:tr w:rsidR="006B41D2" w14:paraId="67A7BAE8" w14:textId="77777777" w:rsidTr="003A1C75">
        <w:trPr>
          <w:trHeight w:val="60"/>
        </w:trPr>
        <w:tc>
          <w:tcPr>
            <w:tcW w:w="3722" w:type="dxa"/>
            <w:gridSpan w:val="4"/>
            <w:tcBorders>
              <w:top w:val="single" w:sz="4" w:space="0" w:color="000000"/>
              <w:bottom w:val="single" w:sz="4" w:space="0" w:color="000000"/>
              <w:right w:val="single" w:sz="4" w:space="0" w:color="000000"/>
            </w:tcBorders>
            <w:tcMar>
              <w:top w:w="213" w:type="dxa"/>
              <w:left w:w="0" w:type="dxa"/>
              <w:bottom w:w="213" w:type="dxa"/>
              <w:right w:w="0" w:type="dxa"/>
            </w:tcMar>
          </w:tcPr>
          <w:p w14:paraId="4B8C9B34" w14:textId="77777777" w:rsidR="006B41D2" w:rsidRDefault="00DD5695" w:rsidP="00925F01">
            <w:pPr>
              <w:pStyle w:val="NormalLeft"/>
              <w:spacing w:before="170" w:after="0"/>
            </w:pPr>
            <w:r>
              <w:rPr>
                <w:rFonts w:ascii="TimesNewRomanPS-BoldMT" w:hAnsi="TimesNewRomanPS-BoldMT"/>
                <w:b/>
                <w:sz w:val="16"/>
              </w:rPr>
              <w:t>Effektbehov til permanent beredskapsflamme</w:t>
            </w:r>
          </w:p>
        </w:tc>
        <w:tc>
          <w:tcPr>
            <w:tcW w:w="227" w:type="dxa"/>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6C2AE531"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4798" w:type="dxa"/>
            <w:gridSpan w:val="5"/>
            <w:tcBorders>
              <w:top w:val="single" w:sz="4" w:space="0" w:color="000000"/>
              <w:left w:val="single" w:sz="4" w:space="0" w:color="000000"/>
              <w:bottom w:val="single" w:sz="4" w:space="0" w:color="000000"/>
            </w:tcBorders>
            <w:tcMar>
              <w:top w:w="213" w:type="dxa"/>
              <w:left w:w="80" w:type="dxa"/>
              <w:bottom w:w="213" w:type="dxa"/>
              <w:right w:w="80" w:type="dxa"/>
            </w:tcMar>
          </w:tcPr>
          <w:p w14:paraId="44A777B2"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r>
      <w:tr w:rsidR="006B41D2" w14:paraId="3B867638" w14:textId="77777777" w:rsidTr="003A1C75">
        <w:trPr>
          <w:trHeight w:val="60"/>
        </w:trPr>
        <w:tc>
          <w:tcPr>
            <w:tcW w:w="1596" w:type="dxa"/>
            <w:tcBorders>
              <w:top w:val="single" w:sz="4" w:space="0" w:color="000000"/>
              <w:bottom w:val="single" w:sz="4" w:space="0" w:color="000000"/>
              <w:right w:val="single" w:sz="4" w:space="0" w:color="000000"/>
            </w:tcBorders>
            <w:tcMar>
              <w:top w:w="213" w:type="dxa"/>
              <w:left w:w="0" w:type="dxa"/>
              <w:bottom w:w="213" w:type="dxa"/>
              <w:right w:w="0" w:type="dxa"/>
            </w:tcMar>
          </w:tcPr>
          <w:p w14:paraId="28BA4EEB" w14:textId="77777777" w:rsidR="006B41D2" w:rsidRDefault="00DD5695" w:rsidP="00925F01">
            <w:pPr>
              <w:pStyle w:val="NormalLeft"/>
              <w:spacing w:before="170" w:after="0"/>
            </w:pPr>
            <w:r>
              <w:rPr>
                <w:sz w:val="16"/>
              </w:rPr>
              <w:t>Effektbehovet til beredskapsflammen (dersom det er relevant)</w:t>
            </w:r>
          </w:p>
        </w:tc>
        <w:tc>
          <w:tcPr>
            <w:tcW w:w="652" w:type="dxa"/>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0E7251C9" w14:textId="77777777" w:rsidR="006B41D2" w:rsidRDefault="00DD5695" w:rsidP="00925F01">
            <w:pPr>
              <w:pStyle w:val="hang2"/>
              <w:ind w:left="0" w:firstLine="0"/>
              <w:jc w:val="center"/>
            </w:pPr>
            <w:r>
              <w:rPr>
                <w:rFonts w:ascii="TimesNewRomanPS-ItalicMT" w:hAnsi="TimesNewRomanPS-ItalicMT"/>
                <w:i/>
                <w:sz w:val="16"/>
              </w:rPr>
              <w:t>P</w:t>
            </w:r>
            <w:r>
              <w:rPr>
                <w:rFonts w:ascii="TimesNewRomanPS-ItalicMT" w:hAnsi="TimesNewRomanPS-ItalicMT"/>
                <w:i/>
                <w:sz w:val="16"/>
                <w:vertAlign w:val="subscript"/>
              </w:rPr>
              <w:t>pilot</w:t>
            </w:r>
          </w:p>
        </w:tc>
        <w:tc>
          <w:tcPr>
            <w:tcW w:w="1034" w:type="dxa"/>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52B83947" w14:textId="77777777" w:rsidR="006B41D2" w:rsidRDefault="00DD5695" w:rsidP="00925F01">
            <w:pPr>
              <w:pStyle w:val="NormalLeft"/>
              <w:spacing w:before="170" w:after="0"/>
              <w:jc w:val="center"/>
            </w:pPr>
            <w:r>
              <w:rPr>
                <w:sz w:val="16"/>
              </w:rPr>
              <w:t>[x,xxx / ikke relevant]</w:t>
            </w:r>
          </w:p>
        </w:tc>
        <w:tc>
          <w:tcPr>
            <w:tcW w:w="440" w:type="dxa"/>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007A278C" w14:textId="77777777" w:rsidR="006B41D2" w:rsidRDefault="00DD5695" w:rsidP="00925F01">
            <w:pPr>
              <w:pStyle w:val="NormalLeft"/>
              <w:spacing w:before="170" w:after="0"/>
              <w:jc w:val="center"/>
            </w:pPr>
            <w:r>
              <w:rPr>
                <w:sz w:val="16"/>
              </w:rPr>
              <w:t>kW</w:t>
            </w:r>
          </w:p>
        </w:tc>
        <w:tc>
          <w:tcPr>
            <w:tcW w:w="227" w:type="dxa"/>
            <w:tcBorders>
              <w:top w:val="single" w:sz="4" w:space="0" w:color="000000"/>
              <w:left w:val="single" w:sz="4" w:space="0" w:color="000000"/>
              <w:bottom w:val="single" w:sz="4" w:space="0" w:color="000000"/>
              <w:right w:val="single" w:sz="4" w:space="0" w:color="000000"/>
            </w:tcBorders>
            <w:tcMar>
              <w:top w:w="213" w:type="dxa"/>
              <w:left w:w="80" w:type="dxa"/>
              <w:bottom w:w="213" w:type="dxa"/>
              <w:right w:w="80" w:type="dxa"/>
            </w:tcMar>
          </w:tcPr>
          <w:p w14:paraId="694BD5A9"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4798" w:type="dxa"/>
            <w:gridSpan w:val="5"/>
            <w:tcBorders>
              <w:top w:val="single" w:sz="4" w:space="0" w:color="000000"/>
              <w:left w:val="single" w:sz="4" w:space="0" w:color="000000"/>
              <w:bottom w:val="single" w:sz="4" w:space="0" w:color="000000"/>
            </w:tcBorders>
            <w:tcMar>
              <w:top w:w="213" w:type="dxa"/>
              <w:left w:w="80" w:type="dxa"/>
              <w:bottom w:w="213" w:type="dxa"/>
              <w:right w:w="80" w:type="dxa"/>
            </w:tcMar>
          </w:tcPr>
          <w:p w14:paraId="1D50B041"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r>
      <w:tr w:rsidR="006B41D2" w14:paraId="37AC723B" w14:textId="77777777" w:rsidTr="003A1C75">
        <w:trPr>
          <w:trHeight w:val="60"/>
        </w:trPr>
        <w:tc>
          <w:tcPr>
            <w:tcW w:w="1596" w:type="dxa"/>
            <w:tcBorders>
              <w:top w:val="single" w:sz="4" w:space="0" w:color="000000"/>
              <w:bottom w:val="single" w:sz="4" w:space="0" w:color="000000"/>
              <w:right w:val="single" w:sz="4" w:space="0" w:color="000000"/>
            </w:tcBorders>
            <w:tcMar>
              <w:top w:w="213" w:type="dxa"/>
              <w:left w:w="0" w:type="dxa"/>
              <w:bottom w:w="213" w:type="dxa"/>
              <w:right w:w="0" w:type="dxa"/>
            </w:tcMar>
          </w:tcPr>
          <w:p w14:paraId="30721C8F" w14:textId="77777777" w:rsidR="006B41D2" w:rsidRDefault="00DD5695" w:rsidP="00925F01">
            <w:pPr>
              <w:pStyle w:val="NormalLeft"/>
              <w:spacing w:before="170" w:after="0"/>
            </w:pPr>
            <w:r>
              <w:rPr>
                <w:sz w:val="16"/>
              </w:rPr>
              <w:t>Kontaktopplysninger</w:t>
            </w:r>
          </w:p>
        </w:tc>
        <w:tc>
          <w:tcPr>
            <w:tcW w:w="7151" w:type="dxa"/>
            <w:gridSpan w:val="9"/>
            <w:tcBorders>
              <w:top w:val="single" w:sz="4" w:space="0" w:color="000000"/>
              <w:left w:val="single" w:sz="4" w:space="0" w:color="000000"/>
              <w:bottom w:val="single" w:sz="4" w:space="0" w:color="000000"/>
            </w:tcBorders>
            <w:tcMar>
              <w:top w:w="213" w:type="dxa"/>
              <w:left w:w="80" w:type="dxa"/>
              <w:bottom w:w="213" w:type="dxa"/>
              <w:right w:w="80" w:type="dxa"/>
            </w:tcMar>
          </w:tcPr>
          <w:p w14:paraId="24BE681A" w14:textId="77777777" w:rsidR="006B41D2" w:rsidRDefault="00DD5695" w:rsidP="00925F01">
            <w:pPr>
              <w:pStyle w:val="NormalLeft"/>
              <w:spacing w:before="170" w:after="0"/>
            </w:pPr>
            <w:r>
              <w:rPr>
                <w:sz w:val="16"/>
              </w:rPr>
              <w:t>Navn på og adresse til produsenten eller produsentens representant</w:t>
            </w:r>
          </w:p>
        </w:tc>
      </w:tr>
      <w:tr w:rsidR="006B41D2" w14:paraId="3D586EEA" w14:textId="77777777" w:rsidTr="003A1C75">
        <w:trPr>
          <w:trHeight w:val="60"/>
        </w:trPr>
        <w:tc>
          <w:tcPr>
            <w:tcW w:w="8747" w:type="dxa"/>
            <w:gridSpan w:val="10"/>
            <w:tcBorders>
              <w:top w:val="single" w:sz="4" w:space="0" w:color="000000"/>
              <w:bottom w:val="single" w:sz="4" w:space="0" w:color="000000"/>
            </w:tcBorders>
            <w:tcMar>
              <w:top w:w="113" w:type="dxa"/>
              <w:left w:w="0" w:type="dxa"/>
              <w:bottom w:w="113" w:type="dxa"/>
              <w:right w:w="0" w:type="dxa"/>
            </w:tcMar>
          </w:tcPr>
          <w:p w14:paraId="6DA71188" w14:textId="77777777" w:rsidR="006B41D2" w:rsidRDefault="00DD5695" w:rsidP="00925F01">
            <w:pPr>
              <w:pStyle w:val="hang2"/>
              <w:ind w:left="0" w:firstLine="0"/>
            </w:pPr>
            <w:r>
              <w:rPr>
                <w:sz w:val="14"/>
              </w:rPr>
              <w:t>(*)</w:t>
            </w:r>
            <w:r>
              <w:tab/>
            </w:r>
            <w:r>
              <w:rPr>
                <w:sz w:val="14"/>
              </w:rPr>
              <w:t>NO</w:t>
            </w:r>
            <w:r>
              <w:rPr>
                <w:sz w:val="14"/>
                <w:vertAlign w:val="subscript"/>
              </w:rPr>
              <w:t>x</w:t>
            </w:r>
            <w:r>
              <w:rPr>
                <w:sz w:val="14"/>
              </w:rPr>
              <w:t>: nitrogenoksider</w:t>
            </w:r>
          </w:p>
        </w:tc>
      </w:tr>
    </w:tbl>
    <w:p w14:paraId="04A3DF0D" w14:textId="77777777" w:rsidR="006B41D2" w:rsidRDefault="006B41D2" w:rsidP="00925F01">
      <w:pPr>
        <w:spacing w:before="170"/>
        <w:rPr>
          <w:sz w:val="16"/>
          <w:szCs w:val="16"/>
        </w:rPr>
      </w:pPr>
    </w:p>
    <w:p w14:paraId="1DB0B99C" w14:textId="77777777" w:rsidR="006B41D2" w:rsidRDefault="00DD5695" w:rsidP="00925F01">
      <w:pPr>
        <w:pStyle w:val="NormalCentered"/>
        <w:spacing w:before="170" w:after="0"/>
        <w:rPr>
          <w:rFonts w:ascii="TimesNewRomanPS-ItalicMT" w:hAnsi="TimesNewRomanPS-ItalicMT" w:cs="TimesNewRomanPS-ItalicMT"/>
          <w:i/>
          <w:iCs/>
          <w:sz w:val="16"/>
          <w:szCs w:val="16"/>
        </w:rPr>
      </w:pPr>
      <w:r>
        <w:rPr>
          <w:rFonts w:ascii="TimesNewRomanPS-ItalicMT" w:hAnsi="TimesNewRomanPS-ItalicMT"/>
          <w:i/>
          <w:sz w:val="16"/>
        </w:rPr>
        <w:t>Tabell 2</w:t>
      </w:r>
    </w:p>
    <w:p w14:paraId="1FCD5EE1" w14:textId="77777777" w:rsidR="006B41D2" w:rsidRDefault="00DD5695" w:rsidP="00925F01">
      <w:pPr>
        <w:pStyle w:val="NormalCentered"/>
        <w:spacing w:before="170" w:after="0"/>
        <w:rPr>
          <w:rFonts w:ascii="TimesNewRomanPS-BoldMT" w:hAnsi="TimesNewRomanPS-BoldMT" w:cs="TimesNewRomanPS-BoldMT"/>
          <w:b/>
          <w:bCs/>
          <w:sz w:val="16"/>
          <w:szCs w:val="16"/>
        </w:rPr>
      </w:pPr>
      <w:r>
        <w:rPr>
          <w:rFonts w:ascii="TimesNewRomanPS-BoldMT" w:hAnsi="TimesNewRomanPS-BoldMT"/>
          <w:b/>
          <w:sz w:val="16"/>
        </w:rPr>
        <w:t>Opplysningskrav for elektriske varmeovner</w:t>
      </w:r>
    </w:p>
    <w:tbl>
      <w:tblPr>
        <w:tblW w:w="0" w:type="auto"/>
        <w:tblInd w:w="8" w:type="dxa"/>
        <w:tblLayout w:type="fixed"/>
        <w:tblCellMar>
          <w:left w:w="0" w:type="dxa"/>
          <w:right w:w="0" w:type="dxa"/>
        </w:tblCellMar>
        <w:tblLook w:val="0000" w:firstRow="0" w:lastRow="0" w:firstColumn="0" w:lastColumn="0" w:noHBand="0" w:noVBand="0"/>
      </w:tblPr>
      <w:tblGrid>
        <w:gridCol w:w="1596"/>
        <w:gridCol w:w="652"/>
        <w:gridCol w:w="1034"/>
        <w:gridCol w:w="440"/>
        <w:gridCol w:w="227"/>
        <w:gridCol w:w="3940"/>
        <w:gridCol w:w="858"/>
      </w:tblGrid>
      <w:tr w:rsidR="006B41D2" w14:paraId="1A21FE01" w14:textId="77777777" w:rsidTr="003A1C75">
        <w:trPr>
          <w:trHeight w:val="60"/>
        </w:trPr>
        <w:tc>
          <w:tcPr>
            <w:tcW w:w="8747" w:type="dxa"/>
            <w:gridSpan w:val="7"/>
            <w:tcBorders>
              <w:top w:val="single" w:sz="4" w:space="0" w:color="000000"/>
              <w:bottom w:val="single" w:sz="4" w:space="0" w:color="000000"/>
            </w:tcBorders>
            <w:tcMar>
              <w:top w:w="113" w:type="dxa"/>
              <w:left w:w="0" w:type="dxa"/>
              <w:bottom w:w="113" w:type="dxa"/>
              <w:right w:w="0" w:type="dxa"/>
            </w:tcMar>
          </w:tcPr>
          <w:p w14:paraId="24BDA2F9" w14:textId="77777777" w:rsidR="006B41D2" w:rsidRDefault="00DD5695" w:rsidP="00925F01">
            <w:pPr>
              <w:pStyle w:val="hang2"/>
              <w:ind w:left="0" w:firstLine="0"/>
              <w:jc w:val="left"/>
            </w:pPr>
            <w:r>
              <w:rPr>
                <w:sz w:val="16"/>
              </w:rPr>
              <w:t>Modellbetegnelse(r):</w:t>
            </w:r>
          </w:p>
        </w:tc>
      </w:tr>
      <w:tr w:rsidR="006B41D2" w14:paraId="484C8FCB" w14:textId="77777777" w:rsidTr="003A1C75">
        <w:trPr>
          <w:trHeight w:val="60"/>
        </w:trPr>
        <w:tc>
          <w:tcPr>
            <w:tcW w:w="1596" w:type="dxa"/>
            <w:tcBorders>
              <w:top w:val="single" w:sz="4" w:space="0" w:color="000000"/>
              <w:bottom w:val="single" w:sz="4" w:space="0" w:color="000000"/>
              <w:right w:val="single" w:sz="4" w:space="0" w:color="000000"/>
            </w:tcBorders>
            <w:tcMar>
              <w:top w:w="113" w:type="dxa"/>
              <w:left w:w="0" w:type="dxa"/>
              <w:bottom w:w="113" w:type="dxa"/>
              <w:right w:w="0" w:type="dxa"/>
            </w:tcMar>
          </w:tcPr>
          <w:p w14:paraId="251A3426" w14:textId="77777777" w:rsidR="006B41D2" w:rsidRDefault="00DD5695" w:rsidP="00925F01">
            <w:pPr>
              <w:pStyle w:val="hang2"/>
              <w:ind w:left="0" w:firstLine="0"/>
              <w:jc w:val="center"/>
            </w:pPr>
            <w:r>
              <w:rPr>
                <w:sz w:val="14"/>
              </w:rPr>
              <w:t>Post</w:t>
            </w:r>
          </w:p>
        </w:tc>
        <w:tc>
          <w:tcPr>
            <w:tcW w:w="652" w:type="dxa"/>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14:paraId="794F49BA" w14:textId="77777777" w:rsidR="006B41D2" w:rsidRDefault="00DD5695" w:rsidP="00925F01">
            <w:pPr>
              <w:pStyle w:val="hang2"/>
              <w:ind w:left="0" w:firstLine="0"/>
              <w:jc w:val="center"/>
            </w:pPr>
            <w:r>
              <w:rPr>
                <w:sz w:val="14"/>
              </w:rPr>
              <w:t>Symbol</w:t>
            </w:r>
          </w:p>
        </w:tc>
        <w:tc>
          <w:tcPr>
            <w:tcW w:w="1034" w:type="dxa"/>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14:paraId="71CC600D" w14:textId="77777777" w:rsidR="006B41D2" w:rsidRDefault="00DD5695" w:rsidP="00925F01">
            <w:pPr>
              <w:pStyle w:val="hang2"/>
              <w:ind w:left="0" w:firstLine="0"/>
              <w:jc w:val="center"/>
            </w:pPr>
            <w:r>
              <w:rPr>
                <w:sz w:val="14"/>
              </w:rPr>
              <w:t>Verdi</w:t>
            </w:r>
          </w:p>
        </w:tc>
        <w:tc>
          <w:tcPr>
            <w:tcW w:w="440" w:type="dxa"/>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14:paraId="488DB9C0" w14:textId="77777777" w:rsidR="006B41D2" w:rsidRDefault="00DD5695" w:rsidP="00925F01">
            <w:pPr>
              <w:pStyle w:val="hang2"/>
              <w:ind w:left="0" w:firstLine="0"/>
              <w:jc w:val="center"/>
            </w:pPr>
            <w:r>
              <w:rPr>
                <w:sz w:val="14"/>
              </w:rPr>
              <w:t>Enhet</w:t>
            </w:r>
          </w:p>
        </w:tc>
        <w:tc>
          <w:tcPr>
            <w:tcW w:w="227" w:type="dxa"/>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14:paraId="001BCB4D"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3940" w:type="dxa"/>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14:paraId="45530690" w14:textId="77777777" w:rsidR="006B41D2" w:rsidRDefault="00DD5695" w:rsidP="00925F01">
            <w:pPr>
              <w:pStyle w:val="hang2"/>
              <w:ind w:left="0" w:firstLine="0"/>
              <w:jc w:val="center"/>
            </w:pPr>
            <w:r>
              <w:rPr>
                <w:sz w:val="14"/>
              </w:rPr>
              <w:t>Post</w:t>
            </w:r>
          </w:p>
        </w:tc>
        <w:tc>
          <w:tcPr>
            <w:tcW w:w="858" w:type="dxa"/>
            <w:tcBorders>
              <w:top w:val="single" w:sz="4" w:space="0" w:color="000000"/>
              <w:left w:val="single" w:sz="4" w:space="0" w:color="000000"/>
              <w:bottom w:val="single" w:sz="4" w:space="0" w:color="000000"/>
            </w:tcBorders>
            <w:tcMar>
              <w:top w:w="113" w:type="dxa"/>
              <w:left w:w="80" w:type="dxa"/>
              <w:bottom w:w="113" w:type="dxa"/>
              <w:right w:w="80" w:type="dxa"/>
            </w:tcMar>
          </w:tcPr>
          <w:p w14:paraId="1D2FA7FE" w14:textId="77777777" w:rsidR="006B41D2" w:rsidRDefault="00DD5695" w:rsidP="00925F01">
            <w:pPr>
              <w:pStyle w:val="hang2"/>
              <w:ind w:left="0" w:firstLine="0"/>
              <w:jc w:val="center"/>
            </w:pPr>
            <w:r>
              <w:rPr>
                <w:sz w:val="14"/>
              </w:rPr>
              <w:t>Enhet</w:t>
            </w:r>
          </w:p>
        </w:tc>
      </w:tr>
      <w:tr w:rsidR="006B41D2" w14:paraId="0A5CFB2E" w14:textId="77777777" w:rsidTr="003A1C75">
        <w:trPr>
          <w:trHeight w:val="60"/>
        </w:trPr>
        <w:tc>
          <w:tcPr>
            <w:tcW w:w="3722" w:type="dxa"/>
            <w:gridSpan w:val="4"/>
            <w:tcBorders>
              <w:top w:val="single" w:sz="4" w:space="0" w:color="000000"/>
              <w:bottom w:val="single" w:sz="4" w:space="0" w:color="000000"/>
              <w:right w:val="single" w:sz="4" w:space="0" w:color="000000"/>
            </w:tcBorders>
            <w:tcMar>
              <w:top w:w="170" w:type="dxa"/>
              <w:left w:w="0" w:type="dxa"/>
              <w:bottom w:w="170" w:type="dxa"/>
              <w:right w:w="0" w:type="dxa"/>
            </w:tcMar>
          </w:tcPr>
          <w:p w14:paraId="3C353464" w14:textId="77777777" w:rsidR="006B41D2" w:rsidRDefault="00DD5695" w:rsidP="00925F01">
            <w:pPr>
              <w:pStyle w:val="NormalLeft"/>
              <w:spacing w:before="170" w:after="0"/>
            </w:pPr>
            <w:r>
              <w:rPr>
                <w:rFonts w:ascii="TimesNewRomanPS-BoldMT" w:hAnsi="TimesNewRomanPS-BoldMT"/>
                <w:b/>
                <w:sz w:val="16"/>
              </w:rPr>
              <w:t>Varmeytelse</w:t>
            </w:r>
          </w:p>
        </w:tc>
        <w:tc>
          <w:tcPr>
            <w:tcW w:w="227"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tcPr>
          <w:p w14:paraId="6027AB68"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4798" w:type="dxa"/>
            <w:gridSpan w:val="2"/>
            <w:tcBorders>
              <w:top w:val="single" w:sz="4" w:space="0" w:color="000000"/>
              <w:left w:val="single" w:sz="4" w:space="0" w:color="000000"/>
              <w:bottom w:val="single" w:sz="4" w:space="0" w:color="000000"/>
            </w:tcBorders>
            <w:tcMar>
              <w:top w:w="170" w:type="dxa"/>
              <w:left w:w="80" w:type="dxa"/>
              <w:bottom w:w="170" w:type="dxa"/>
              <w:right w:w="80" w:type="dxa"/>
            </w:tcMar>
          </w:tcPr>
          <w:p w14:paraId="6CE78EC5" w14:textId="77777777" w:rsidR="006B41D2" w:rsidRDefault="00DD5695" w:rsidP="00AB0D1A">
            <w:pPr>
              <w:pStyle w:val="NormalLeft"/>
              <w:spacing w:before="170" w:after="0"/>
            </w:pPr>
            <w:r>
              <w:rPr>
                <w:rFonts w:ascii="TimesNewRomanPS-BoldMT" w:hAnsi="TimesNewRomanPS-BoldMT"/>
                <w:b/>
                <w:sz w:val="16"/>
              </w:rPr>
              <w:t xml:space="preserve">Type varmetilførsel, bare for </w:t>
            </w:r>
            <w:r w:rsidR="00AB0D1A">
              <w:rPr>
                <w:rFonts w:ascii="TimesNewRomanPS-BoldMT" w:hAnsi="TimesNewRomanPS-BoldMT"/>
                <w:b/>
                <w:sz w:val="16"/>
              </w:rPr>
              <w:t>elektriske ovner</w:t>
            </w:r>
            <w:r>
              <w:rPr>
                <w:rFonts w:ascii="TimesNewRomanPS-BoldMT" w:hAnsi="TimesNewRomanPS-BoldMT"/>
                <w:b/>
                <w:sz w:val="16"/>
              </w:rPr>
              <w:t xml:space="preserve"> med varmelagring (velg én type)</w:t>
            </w:r>
          </w:p>
        </w:tc>
      </w:tr>
      <w:tr w:rsidR="006B41D2" w14:paraId="1EA9F944" w14:textId="77777777" w:rsidTr="003A1C75">
        <w:trPr>
          <w:trHeight w:val="60"/>
        </w:trPr>
        <w:tc>
          <w:tcPr>
            <w:tcW w:w="1596" w:type="dxa"/>
            <w:tcBorders>
              <w:top w:val="single" w:sz="4" w:space="0" w:color="000000"/>
              <w:bottom w:val="single" w:sz="4" w:space="0" w:color="000000"/>
              <w:right w:val="single" w:sz="4" w:space="0" w:color="000000"/>
            </w:tcBorders>
            <w:tcMar>
              <w:top w:w="170" w:type="dxa"/>
              <w:left w:w="0" w:type="dxa"/>
              <w:bottom w:w="170" w:type="dxa"/>
              <w:right w:w="0" w:type="dxa"/>
            </w:tcMar>
          </w:tcPr>
          <w:p w14:paraId="2C1CBE7F" w14:textId="77777777" w:rsidR="006B41D2" w:rsidRDefault="00DD5695" w:rsidP="00925F01">
            <w:pPr>
              <w:pStyle w:val="NormalLeft"/>
              <w:spacing w:before="170" w:after="0"/>
            </w:pPr>
            <w:r>
              <w:rPr>
                <w:sz w:val="16"/>
              </w:rPr>
              <w:t>Nominell varmeytelse</w:t>
            </w:r>
          </w:p>
        </w:tc>
        <w:tc>
          <w:tcPr>
            <w:tcW w:w="652"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tcPr>
          <w:p w14:paraId="65C4DD1C" w14:textId="77777777" w:rsidR="006B41D2" w:rsidRDefault="00DD5695" w:rsidP="00925F01">
            <w:pPr>
              <w:pStyle w:val="NormalLeft"/>
              <w:spacing w:before="170" w:after="0"/>
              <w:jc w:val="center"/>
            </w:pPr>
            <w:r>
              <w:rPr>
                <w:rFonts w:ascii="TimesNewRomanPS-ItalicMT" w:hAnsi="TimesNewRomanPS-ItalicMT"/>
                <w:i/>
                <w:sz w:val="16"/>
              </w:rPr>
              <w:t>P</w:t>
            </w:r>
            <w:r>
              <w:rPr>
                <w:rFonts w:ascii="TimesNewRomanPS-ItalicMT" w:hAnsi="TimesNewRomanPS-ItalicMT"/>
                <w:i/>
                <w:sz w:val="16"/>
                <w:vertAlign w:val="subscript"/>
              </w:rPr>
              <w:t>nom</w:t>
            </w:r>
          </w:p>
        </w:tc>
        <w:tc>
          <w:tcPr>
            <w:tcW w:w="1034"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tcPr>
          <w:p w14:paraId="4C63663E" w14:textId="77777777" w:rsidR="006B41D2" w:rsidRDefault="00DD5695" w:rsidP="00925F01">
            <w:pPr>
              <w:pStyle w:val="NormalLeft"/>
              <w:spacing w:before="170" w:after="0"/>
              <w:jc w:val="center"/>
            </w:pPr>
            <w:r>
              <w:rPr>
                <w:sz w:val="16"/>
              </w:rPr>
              <w:t>x,x</w:t>
            </w:r>
          </w:p>
        </w:tc>
        <w:tc>
          <w:tcPr>
            <w:tcW w:w="440"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tcPr>
          <w:p w14:paraId="1C564805" w14:textId="77777777" w:rsidR="006B41D2" w:rsidRDefault="00DD5695" w:rsidP="00925F01">
            <w:pPr>
              <w:pStyle w:val="NormalLeft"/>
              <w:spacing w:before="170" w:after="0"/>
              <w:jc w:val="center"/>
            </w:pPr>
            <w:r>
              <w:rPr>
                <w:sz w:val="16"/>
              </w:rPr>
              <w:t>kW</w:t>
            </w:r>
          </w:p>
        </w:tc>
        <w:tc>
          <w:tcPr>
            <w:tcW w:w="227"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tcPr>
          <w:p w14:paraId="3515A615"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3940"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tcPr>
          <w:p w14:paraId="1A914B4C" w14:textId="77777777" w:rsidR="006B41D2" w:rsidRDefault="00AB0D1A" w:rsidP="00925F01">
            <w:pPr>
              <w:pStyle w:val="hang2"/>
              <w:ind w:left="0" w:firstLine="0"/>
              <w:jc w:val="left"/>
            </w:pPr>
            <w:r>
              <w:rPr>
                <w:sz w:val="16"/>
              </w:rPr>
              <w:t>M</w:t>
            </w:r>
            <w:r w:rsidR="00DD5695">
              <w:rPr>
                <w:sz w:val="16"/>
              </w:rPr>
              <w:t>anuell regulering av varmetilførsel med innebygd termostat</w:t>
            </w:r>
          </w:p>
        </w:tc>
        <w:tc>
          <w:tcPr>
            <w:tcW w:w="858" w:type="dxa"/>
            <w:tcBorders>
              <w:top w:val="single" w:sz="4" w:space="0" w:color="000000"/>
              <w:left w:val="single" w:sz="4" w:space="0" w:color="000000"/>
              <w:bottom w:val="single" w:sz="4" w:space="0" w:color="000000"/>
            </w:tcBorders>
            <w:tcMar>
              <w:top w:w="170" w:type="dxa"/>
              <w:left w:w="80" w:type="dxa"/>
              <w:bottom w:w="170" w:type="dxa"/>
              <w:right w:w="80" w:type="dxa"/>
            </w:tcMar>
          </w:tcPr>
          <w:p w14:paraId="53026A04" w14:textId="77777777" w:rsidR="006B41D2" w:rsidRDefault="00DD5695" w:rsidP="00925F01">
            <w:pPr>
              <w:pStyle w:val="hang2"/>
              <w:ind w:left="0" w:firstLine="0"/>
              <w:jc w:val="center"/>
            </w:pPr>
            <w:r>
              <w:rPr>
                <w:sz w:val="16"/>
              </w:rPr>
              <w:t>[ja/nei]</w:t>
            </w:r>
          </w:p>
        </w:tc>
      </w:tr>
      <w:tr w:rsidR="006B41D2" w14:paraId="160069C5" w14:textId="77777777" w:rsidTr="003A1C75">
        <w:trPr>
          <w:trHeight w:val="60"/>
        </w:trPr>
        <w:tc>
          <w:tcPr>
            <w:tcW w:w="1596" w:type="dxa"/>
            <w:tcBorders>
              <w:top w:val="single" w:sz="4" w:space="0" w:color="000000"/>
              <w:bottom w:val="single" w:sz="4" w:space="0" w:color="000000"/>
              <w:right w:val="single" w:sz="4" w:space="0" w:color="000000"/>
            </w:tcBorders>
            <w:tcMar>
              <w:top w:w="170" w:type="dxa"/>
              <w:left w:w="0" w:type="dxa"/>
              <w:bottom w:w="170" w:type="dxa"/>
              <w:right w:w="0" w:type="dxa"/>
            </w:tcMar>
          </w:tcPr>
          <w:p w14:paraId="79CC690F" w14:textId="77777777" w:rsidR="006B41D2" w:rsidRDefault="00DD5695" w:rsidP="00925F01">
            <w:pPr>
              <w:pStyle w:val="NormalLeft"/>
              <w:spacing w:before="170" w:after="0"/>
            </w:pPr>
            <w:r>
              <w:rPr>
                <w:sz w:val="16"/>
              </w:rPr>
              <w:t>Minste varmeytelse (veiledende)</w:t>
            </w:r>
          </w:p>
        </w:tc>
        <w:tc>
          <w:tcPr>
            <w:tcW w:w="652"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tcPr>
          <w:p w14:paraId="31E76FF8" w14:textId="77777777" w:rsidR="006B41D2" w:rsidRDefault="00DD5695" w:rsidP="00925F01">
            <w:pPr>
              <w:pStyle w:val="NormalLeft"/>
              <w:spacing w:before="170" w:after="0"/>
              <w:jc w:val="center"/>
            </w:pPr>
            <w:r>
              <w:rPr>
                <w:rFonts w:ascii="TimesNewRomanPS-ItalicMT" w:hAnsi="TimesNewRomanPS-ItalicMT"/>
                <w:i/>
                <w:sz w:val="16"/>
              </w:rPr>
              <w:t>P</w:t>
            </w:r>
            <w:r>
              <w:rPr>
                <w:rFonts w:ascii="TimesNewRomanPS-ItalicMT" w:hAnsi="TimesNewRomanPS-ItalicMT"/>
                <w:i/>
                <w:sz w:val="16"/>
                <w:vertAlign w:val="subscript"/>
              </w:rPr>
              <w:t>min</w:t>
            </w:r>
          </w:p>
        </w:tc>
        <w:tc>
          <w:tcPr>
            <w:tcW w:w="1034"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tcPr>
          <w:p w14:paraId="16BF38F7" w14:textId="77777777" w:rsidR="006B41D2" w:rsidRDefault="00DD5695" w:rsidP="00925F01">
            <w:pPr>
              <w:pStyle w:val="NormalLeft"/>
              <w:spacing w:before="170" w:after="0"/>
              <w:jc w:val="center"/>
            </w:pPr>
            <w:r>
              <w:rPr>
                <w:sz w:val="16"/>
              </w:rPr>
              <w:t>[x,x / ikke relevant]</w:t>
            </w:r>
          </w:p>
        </w:tc>
        <w:tc>
          <w:tcPr>
            <w:tcW w:w="440"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tcPr>
          <w:p w14:paraId="40F9143A" w14:textId="77777777" w:rsidR="006B41D2" w:rsidRDefault="00DD5695" w:rsidP="00925F01">
            <w:pPr>
              <w:pStyle w:val="NormalLeft"/>
              <w:spacing w:before="170" w:after="0"/>
              <w:jc w:val="center"/>
            </w:pPr>
            <w:r>
              <w:rPr>
                <w:sz w:val="16"/>
              </w:rPr>
              <w:t>kW</w:t>
            </w:r>
          </w:p>
        </w:tc>
        <w:tc>
          <w:tcPr>
            <w:tcW w:w="227"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tcPr>
          <w:p w14:paraId="2E89CD43"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3940"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tcPr>
          <w:p w14:paraId="77945529" w14:textId="77777777" w:rsidR="006B41D2" w:rsidRDefault="00AB0D1A" w:rsidP="00925F01">
            <w:pPr>
              <w:pStyle w:val="hang2"/>
              <w:ind w:left="0" w:firstLine="0"/>
              <w:jc w:val="left"/>
            </w:pPr>
            <w:r>
              <w:rPr>
                <w:sz w:val="16"/>
              </w:rPr>
              <w:t>M</w:t>
            </w:r>
            <w:r w:rsidR="00DD5695">
              <w:rPr>
                <w:sz w:val="16"/>
              </w:rPr>
              <w:t>anuell regulering av varmetilførsel med tilbakemelding om rom- og/eller utetemperatur</w:t>
            </w:r>
          </w:p>
        </w:tc>
        <w:tc>
          <w:tcPr>
            <w:tcW w:w="858" w:type="dxa"/>
            <w:tcBorders>
              <w:top w:val="single" w:sz="4" w:space="0" w:color="000000"/>
              <w:left w:val="single" w:sz="4" w:space="0" w:color="000000"/>
              <w:bottom w:val="single" w:sz="4" w:space="0" w:color="000000"/>
            </w:tcBorders>
            <w:tcMar>
              <w:top w:w="170" w:type="dxa"/>
              <w:left w:w="80" w:type="dxa"/>
              <w:bottom w:w="170" w:type="dxa"/>
              <w:right w:w="80" w:type="dxa"/>
            </w:tcMar>
          </w:tcPr>
          <w:p w14:paraId="1093ED39" w14:textId="77777777" w:rsidR="006B41D2" w:rsidRDefault="00DD5695" w:rsidP="00925F01">
            <w:pPr>
              <w:pStyle w:val="hang2"/>
              <w:ind w:left="0" w:firstLine="0"/>
              <w:jc w:val="center"/>
            </w:pPr>
            <w:r>
              <w:rPr>
                <w:sz w:val="16"/>
              </w:rPr>
              <w:t>[ja/nei]</w:t>
            </w:r>
          </w:p>
        </w:tc>
      </w:tr>
      <w:tr w:rsidR="006B41D2" w14:paraId="2826DED9" w14:textId="77777777" w:rsidTr="003A1C75">
        <w:trPr>
          <w:trHeight w:val="60"/>
        </w:trPr>
        <w:tc>
          <w:tcPr>
            <w:tcW w:w="1596" w:type="dxa"/>
            <w:tcBorders>
              <w:top w:val="single" w:sz="4" w:space="0" w:color="000000"/>
              <w:bottom w:val="single" w:sz="4" w:space="0" w:color="000000"/>
              <w:right w:val="single" w:sz="4" w:space="0" w:color="000000"/>
            </w:tcBorders>
            <w:tcMar>
              <w:top w:w="170" w:type="dxa"/>
              <w:left w:w="0" w:type="dxa"/>
              <w:bottom w:w="170" w:type="dxa"/>
              <w:right w:w="0" w:type="dxa"/>
            </w:tcMar>
          </w:tcPr>
          <w:p w14:paraId="28E657AD" w14:textId="77777777" w:rsidR="006B41D2" w:rsidRDefault="00DD5695" w:rsidP="00925F01">
            <w:pPr>
              <w:pStyle w:val="hang2"/>
              <w:ind w:left="0" w:firstLine="0"/>
              <w:jc w:val="left"/>
            </w:pPr>
            <w:r>
              <w:rPr>
                <w:sz w:val="16"/>
              </w:rPr>
              <w:t>Største kontinuerlig varmeytelse</w:t>
            </w:r>
          </w:p>
        </w:tc>
        <w:tc>
          <w:tcPr>
            <w:tcW w:w="652"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tcPr>
          <w:p w14:paraId="27BE48AA" w14:textId="77777777" w:rsidR="006B41D2" w:rsidRDefault="00DD5695" w:rsidP="00925F01">
            <w:pPr>
              <w:pStyle w:val="NormalLeft"/>
              <w:spacing w:before="170" w:after="0"/>
              <w:jc w:val="center"/>
            </w:pPr>
            <w:r>
              <w:rPr>
                <w:rFonts w:ascii="TimesNewRomanPS-ItalicMT" w:hAnsi="TimesNewRomanPS-ItalicMT"/>
                <w:i/>
                <w:sz w:val="16"/>
              </w:rPr>
              <w:t>P</w:t>
            </w:r>
            <w:r>
              <w:rPr>
                <w:rFonts w:ascii="TimesNewRomanPS-ItalicMT" w:hAnsi="TimesNewRomanPS-ItalicMT"/>
                <w:i/>
                <w:sz w:val="16"/>
                <w:vertAlign w:val="subscript"/>
              </w:rPr>
              <w:t>max,c</w:t>
            </w:r>
          </w:p>
        </w:tc>
        <w:tc>
          <w:tcPr>
            <w:tcW w:w="1034"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tcPr>
          <w:p w14:paraId="49F659CE" w14:textId="77777777" w:rsidR="006B41D2" w:rsidRDefault="00DD5695" w:rsidP="00925F01">
            <w:pPr>
              <w:pStyle w:val="NormalLeft"/>
              <w:spacing w:before="170" w:after="0"/>
              <w:jc w:val="center"/>
            </w:pPr>
            <w:r>
              <w:rPr>
                <w:sz w:val="16"/>
              </w:rPr>
              <w:t>x,x</w:t>
            </w:r>
          </w:p>
        </w:tc>
        <w:tc>
          <w:tcPr>
            <w:tcW w:w="440"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tcPr>
          <w:p w14:paraId="0AE00895" w14:textId="77777777" w:rsidR="006B41D2" w:rsidRDefault="00DD5695" w:rsidP="00925F01">
            <w:pPr>
              <w:pStyle w:val="NormalLeft"/>
              <w:spacing w:before="170" w:after="0"/>
              <w:jc w:val="center"/>
            </w:pPr>
            <w:r>
              <w:rPr>
                <w:sz w:val="16"/>
              </w:rPr>
              <w:t>kW</w:t>
            </w:r>
          </w:p>
        </w:tc>
        <w:tc>
          <w:tcPr>
            <w:tcW w:w="227"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tcPr>
          <w:p w14:paraId="4FB60050"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3940"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tcPr>
          <w:p w14:paraId="1436E225" w14:textId="77777777" w:rsidR="006B41D2" w:rsidRDefault="00AB0D1A" w:rsidP="00925F01">
            <w:pPr>
              <w:pStyle w:val="hang2"/>
              <w:ind w:left="0" w:firstLine="0"/>
              <w:jc w:val="left"/>
            </w:pPr>
            <w:r>
              <w:rPr>
                <w:sz w:val="16"/>
              </w:rPr>
              <w:t>E</w:t>
            </w:r>
            <w:r w:rsidR="00DD5695">
              <w:rPr>
                <w:sz w:val="16"/>
              </w:rPr>
              <w:t>lektronisk regulering av varmetilførsel med tilbakemelding om rom- og/eller utetemperatur</w:t>
            </w:r>
          </w:p>
        </w:tc>
        <w:tc>
          <w:tcPr>
            <w:tcW w:w="858" w:type="dxa"/>
            <w:tcBorders>
              <w:top w:val="single" w:sz="4" w:space="0" w:color="000000"/>
              <w:left w:val="single" w:sz="4" w:space="0" w:color="000000"/>
              <w:bottom w:val="single" w:sz="4" w:space="0" w:color="000000"/>
            </w:tcBorders>
            <w:tcMar>
              <w:top w:w="170" w:type="dxa"/>
              <w:left w:w="80" w:type="dxa"/>
              <w:bottom w:w="170" w:type="dxa"/>
              <w:right w:w="80" w:type="dxa"/>
            </w:tcMar>
          </w:tcPr>
          <w:p w14:paraId="188E5A32" w14:textId="77777777" w:rsidR="006B41D2" w:rsidRDefault="00DD5695" w:rsidP="00925F01">
            <w:pPr>
              <w:pStyle w:val="hang2"/>
              <w:ind w:left="0" w:firstLine="0"/>
              <w:jc w:val="center"/>
            </w:pPr>
            <w:r>
              <w:rPr>
                <w:sz w:val="16"/>
              </w:rPr>
              <w:t>[ja/nei]</w:t>
            </w:r>
          </w:p>
        </w:tc>
      </w:tr>
      <w:tr w:rsidR="006B41D2" w14:paraId="2FC31E69" w14:textId="77777777" w:rsidTr="003A1C75">
        <w:trPr>
          <w:trHeight w:val="60"/>
        </w:trPr>
        <w:tc>
          <w:tcPr>
            <w:tcW w:w="1596" w:type="dxa"/>
            <w:tcBorders>
              <w:top w:val="single" w:sz="4" w:space="0" w:color="000000"/>
              <w:bottom w:val="single" w:sz="4" w:space="0" w:color="000000"/>
              <w:right w:val="single" w:sz="4" w:space="0" w:color="000000"/>
            </w:tcBorders>
            <w:tcMar>
              <w:top w:w="170" w:type="dxa"/>
              <w:left w:w="0" w:type="dxa"/>
              <w:bottom w:w="170" w:type="dxa"/>
              <w:right w:w="0" w:type="dxa"/>
            </w:tcMar>
          </w:tcPr>
          <w:p w14:paraId="763FE486" w14:textId="77777777" w:rsidR="006B41D2" w:rsidRDefault="00DD5695" w:rsidP="00925F01">
            <w:pPr>
              <w:pStyle w:val="NormalLeft"/>
              <w:spacing w:before="170" w:after="0"/>
            </w:pPr>
            <w:r>
              <w:rPr>
                <w:rFonts w:ascii="TimesNewRomanPS-BoldMT" w:hAnsi="TimesNewRomanPS-BoldMT"/>
                <w:b/>
                <w:sz w:val="16"/>
              </w:rPr>
              <w:t>Forbruk av tilleggselektrisitet</w:t>
            </w:r>
          </w:p>
        </w:tc>
        <w:tc>
          <w:tcPr>
            <w:tcW w:w="652"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tcPr>
          <w:p w14:paraId="0C2EE3A4"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1034"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tcPr>
          <w:p w14:paraId="7DDFC0E6"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440"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tcPr>
          <w:p w14:paraId="0BF82BD9"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227"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tcPr>
          <w:p w14:paraId="4AB6D3B6"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3940"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tcPr>
          <w:p w14:paraId="62E4C994" w14:textId="77777777" w:rsidR="006B41D2" w:rsidRDefault="00AB0D1A" w:rsidP="00925F01">
            <w:pPr>
              <w:pStyle w:val="NormalLeft"/>
              <w:spacing w:before="170" w:after="0"/>
            </w:pPr>
            <w:r>
              <w:rPr>
                <w:sz w:val="16"/>
              </w:rPr>
              <w:t>V</w:t>
            </w:r>
            <w:r w:rsidR="00DD5695">
              <w:rPr>
                <w:sz w:val="16"/>
              </w:rPr>
              <w:t>armeytelse ved hjelp av vifte</w:t>
            </w:r>
          </w:p>
        </w:tc>
        <w:tc>
          <w:tcPr>
            <w:tcW w:w="858" w:type="dxa"/>
            <w:tcBorders>
              <w:top w:val="single" w:sz="4" w:space="0" w:color="000000"/>
              <w:left w:val="single" w:sz="4" w:space="0" w:color="000000"/>
              <w:bottom w:val="single" w:sz="4" w:space="0" w:color="000000"/>
            </w:tcBorders>
            <w:tcMar>
              <w:top w:w="170" w:type="dxa"/>
              <w:left w:w="80" w:type="dxa"/>
              <w:bottom w:w="170" w:type="dxa"/>
              <w:right w:w="80" w:type="dxa"/>
            </w:tcMar>
          </w:tcPr>
          <w:p w14:paraId="7E161225" w14:textId="77777777" w:rsidR="006B41D2" w:rsidRDefault="00DD5695" w:rsidP="00925F01">
            <w:pPr>
              <w:pStyle w:val="hang2"/>
              <w:ind w:left="0" w:firstLine="0"/>
              <w:jc w:val="center"/>
            </w:pPr>
            <w:r>
              <w:rPr>
                <w:sz w:val="16"/>
              </w:rPr>
              <w:t>[ja/nei]</w:t>
            </w:r>
          </w:p>
        </w:tc>
      </w:tr>
      <w:tr w:rsidR="006B41D2" w14:paraId="138A95AF" w14:textId="77777777" w:rsidTr="003A1C75">
        <w:trPr>
          <w:trHeight w:val="60"/>
        </w:trPr>
        <w:tc>
          <w:tcPr>
            <w:tcW w:w="1596" w:type="dxa"/>
            <w:tcBorders>
              <w:top w:val="single" w:sz="4" w:space="0" w:color="000000"/>
              <w:bottom w:val="single" w:sz="4" w:space="0" w:color="000000"/>
              <w:right w:val="single" w:sz="4" w:space="0" w:color="000000"/>
            </w:tcBorders>
            <w:tcMar>
              <w:top w:w="170" w:type="dxa"/>
              <w:left w:w="0" w:type="dxa"/>
              <w:bottom w:w="170" w:type="dxa"/>
              <w:right w:w="0" w:type="dxa"/>
            </w:tcMar>
          </w:tcPr>
          <w:p w14:paraId="6B727D7B" w14:textId="77777777" w:rsidR="006B41D2" w:rsidRDefault="00DD5695" w:rsidP="00925F01">
            <w:pPr>
              <w:pStyle w:val="NormalLeft"/>
              <w:spacing w:before="170" w:after="0"/>
            </w:pPr>
            <w:r>
              <w:rPr>
                <w:sz w:val="16"/>
              </w:rPr>
              <w:t>Ved nominell varmeytelse</w:t>
            </w:r>
          </w:p>
        </w:tc>
        <w:tc>
          <w:tcPr>
            <w:tcW w:w="652"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tcPr>
          <w:p w14:paraId="2244C1A2" w14:textId="77777777" w:rsidR="006B41D2" w:rsidRDefault="00DD5695" w:rsidP="00925F01">
            <w:pPr>
              <w:pStyle w:val="hang2"/>
              <w:ind w:left="0" w:firstLine="0"/>
              <w:jc w:val="center"/>
            </w:pPr>
            <w:r>
              <w:rPr>
                <w:rFonts w:ascii="TimesNewRomanPS-ItalicMT" w:hAnsi="TimesNewRomanPS-ItalicMT"/>
                <w:i/>
                <w:sz w:val="16"/>
              </w:rPr>
              <w:t>el</w:t>
            </w:r>
            <w:r>
              <w:rPr>
                <w:rFonts w:ascii="TimesNewRomanPS-ItalicMT" w:hAnsi="TimesNewRomanPS-ItalicMT"/>
                <w:i/>
                <w:sz w:val="16"/>
                <w:vertAlign w:val="subscript"/>
              </w:rPr>
              <w:t>max</w:t>
            </w:r>
          </w:p>
        </w:tc>
        <w:tc>
          <w:tcPr>
            <w:tcW w:w="1034"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tcPr>
          <w:p w14:paraId="42C537B2" w14:textId="77777777" w:rsidR="006B41D2" w:rsidRDefault="00DD5695" w:rsidP="00925F01">
            <w:pPr>
              <w:pStyle w:val="hang2"/>
              <w:ind w:left="0" w:firstLine="0"/>
              <w:jc w:val="center"/>
            </w:pPr>
            <w:r>
              <w:rPr>
                <w:sz w:val="16"/>
              </w:rPr>
              <w:t>x,xxx</w:t>
            </w:r>
          </w:p>
        </w:tc>
        <w:tc>
          <w:tcPr>
            <w:tcW w:w="440"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tcPr>
          <w:p w14:paraId="22F68B52" w14:textId="77777777" w:rsidR="006B41D2" w:rsidRDefault="00DD5695" w:rsidP="00925F01">
            <w:pPr>
              <w:pStyle w:val="NormalLeft"/>
              <w:spacing w:before="170" w:after="0"/>
              <w:jc w:val="center"/>
            </w:pPr>
            <w:r>
              <w:rPr>
                <w:sz w:val="16"/>
              </w:rPr>
              <w:t>kW</w:t>
            </w:r>
          </w:p>
        </w:tc>
        <w:tc>
          <w:tcPr>
            <w:tcW w:w="227"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tcPr>
          <w:p w14:paraId="674B9297"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4798" w:type="dxa"/>
            <w:gridSpan w:val="2"/>
            <w:tcBorders>
              <w:top w:val="single" w:sz="4" w:space="0" w:color="000000"/>
              <w:left w:val="single" w:sz="4" w:space="0" w:color="000000"/>
              <w:bottom w:val="single" w:sz="4" w:space="0" w:color="000000"/>
            </w:tcBorders>
            <w:tcMar>
              <w:top w:w="170" w:type="dxa"/>
              <w:left w:w="80" w:type="dxa"/>
              <w:bottom w:w="170" w:type="dxa"/>
              <w:right w:w="80" w:type="dxa"/>
            </w:tcMar>
          </w:tcPr>
          <w:p w14:paraId="5943A7D6" w14:textId="77777777" w:rsidR="006B41D2" w:rsidRDefault="00DD5695" w:rsidP="00925F01">
            <w:pPr>
              <w:pStyle w:val="NormalLeft"/>
              <w:spacing w:before="170" w:after="0"/>
            </w:pPr>
            <w:r>
              <w:rPr>
                <w:rFonts w:ascii="TimesNewRomanPS-BoldMT" w:hAnsi="TimesNewRomanPS-BoldMT"/>
                <w:b/>
                <w:sz w:val="16"/>
              </w:rPr>
              <w:t>Type varmeytelse/romtemperaturregulering (velg én type)</w:t>
            </w:r>
          </w:p>
        </w:tc>
      </w:tr>
      <w:tr w:rsidR="006B41D2" w14:paraId="6AFFBAC2" w14:textId="77777777" w:rsidTr="003A1C75">
        <w:trPr>
          <w:trHeight w:val="60"/>
        </w:trPr>
        <w:tc>
          <w:tcPr>
            <w:tcW w:w="1596" w:type="dxa"/>
            <w:tcBorders>
              <w:top w:val="single" w:sz="4" w:space="0" w:color="000000"/>
              <w:bottom w:val="single" w:sz="4" w:space="0" w:color="000000"/>
              <w:right w:val="single" w:sz="4" w:space="0" w:color="000000"/>
            </w:tcBorders>
            <w:tcMar>
              <w:top w:w="170" w:type="dxa"/>
              <w:left w:w="0" w:type="dxa"/>
              <w:bottom w:w="170" w:type="dxa"/>
              <w:right w:w="57" w:type="dxa"/>
            </w:tcMar>
          </w:tcPr>
          <w:p w14:paraId="469D255A" w14:textId="77777777" w:rsidR="006B41D2" w:rsidRDefault="00DD5695" w:rsidP="00925F01">
            <w:pPr>
              <w:pStyle w:val="NormalLeft"/>
              <w:spacing w:before="170" w:after="0"/>
            </w:pPr>
            <w:r>
              <w:rPr>
                <w:sz w:val="16"/>
              </w:rPr>
              <w:t>Ved minste varmeytelse</w:t>
            </w:r>
          </w:p>
        </w:tc>
        <w:tc>
          <w:tcPr>
            <w:tcW w:w="652"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tcPr>
          <w:p w14:paraId="15AED22D" w14:textId="77777777" w:rsidR="006B41D2" w:rsidRDefault="00DD5695" w:rsidP="00925F01">
            <w:pPr>
              <w:pStyle w:val="hang2"/>
              <w:ind w:left="0" w:firstLine="0"/>
              <w:jc w:val="center"/>
            </w:pPr>
            <w:r>
              <w:rPr>
                <w:rFonts w:ascii="TimesNewRomanPS-ItalicMT" w:hAnsi="TimesNewRomanPS-ItalicMT"/>
                <w:i/>
                <w:sz w:val="16"/>
              </w:rPr>
              <w:t>el</w:t>
            </w:r>
            <w:r>
              <w:rPr>
                <w:rFonts w:ascii="TimesNewRomanPS-ItalicMT" w:hAnsi="TimesNewRomanPS-ItalicMT"/>
                <w:i/>
                <w:sz w:val="16"/>
                <w:vertAlign w:val="subscript"/>
              </w:rPr>
              <w:t>min</w:t>
            </w:r>
          </w:p>
        </w:tc>
        <w:tc>
          <w:tcPr>
            <w:tcW w:w="1034"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tcPr>
          <w:p w14:paraId="6EC1D213" w14:textId="77777777" w:rsidR="006B41D2" w:rsidRDefault="00DD5695" w:rsidP="00925F01">
            <w:pPr>
              <w:pStyle w:val="hang2"/>
              <w:ind w:left="0" w:firstLine="0"/>
              <w:jc w:val="center"/>
            </w:pPr>
            <w:r>
              <w:rPr>
                <w:sz w:val="16"/>
              </w:rPr>
              <w:t>x,xxx</w:t>
            </w:r>
          </w:p>
        </w:tc>
        <w:tc>
          <w:tcPr>
            <w:tcW w:w="440"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tcPr>
          <w:p w14:paraId="1CA518EB" w14:textId="77777777" w:rsidR="006B41D2" w:rsidRDefault="00DD5695" w:rsidP="00925F01">
            <w:pPr>
              <w:pStyle w:val="NormalLeft"/>
              <w:spacing w:before="170" w:after="0"/>
              <w:jc w:val="center"/>
            </w:pPr>
            <w:r>
              <w:rPr>
                <w:sz w:val="16"/>
              </w:rPr>
              <w:t>kW</w:t>
            </w:r>
          </w:p>
        </w:tc>
        <w:tc>
          <w:tcPr>
            <w:tcW w:w="227"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tcPr>
          <w:p w14:paraId="04B9A626"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3940"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tcPr>
          <w:p w14:paraId="6127AAD0" w14:textId="77777777" w:rsidR="006B41D2" w:rsidRDefault="00DD5695" w:rsidP="00925F01">
            <w:pPr>
              <w:pStyle w:val="hang2"/>
              <w:ind w:left="0" w:firstLine="0"/>
              <w:jc w:val="left"/>
            </w:pPr>
            <w:r>
              <w:rPr>
                <w:sz w:val="16"/>
              </w:rPr>
              <w:t>Ettrinns varmeytelse uten romtemperaturregulering</w:t>
            </w:r>
          </w:p>
        </w:tc>
        <w:tc>
          <w:tcPr>
            <w:tcW w:w="858" w:type="dxa"/>
            <w:tcBorders>
              <w:top w:val="single" w:sz="4" w:space="0" w:color="000000"/>
              <w:left w:val="single" w:sz="4" w:space="0" w:color="000000"/>
              <w:bottom w:val="single" w:sz="4" w:space="0" w:color="000000"/>
            </w:tcBorders>
            <w:tcMar>
              <w:top w:w="170" w:type="dxa"/>
              <w:left w:w="80" w:type="dxa"/>
              <w:bottom w:w="170" w:type="dxa"/>
              <w:right w:w="80" w:type="dxa"/>
            </w:tcMar>
          </w:tcPr>
          <w:p w14:paraId="49D0D171" w14:textId="77777777" w:rsidR="006B41D2" w:rsidRDefault="00DD5695" w:rsidP="00925F01">
            <w:pPr>
              <w:pStyle w:val="hang2"/>
              <w:ind w:left="0" w:firstLine="0"/>
              <w:jc w:val="center"/>
            </w:pPr>
            <w:r>
              <w:rPr>
                <w:sz w:val="16"/>
              </w:rPr>
              <w:t>[ja/nei]</w:t>
            </w:r>
          </w:p>
        </w:tc>
      </w:tr>
      <w:tr w:rsidR="006B41D2" w14:paraId="45A9E4BC" w14:textId="77777777" w:rsidTr="003A1C75">
        <w:trPr>
          <w:trHeight w:val="60"/>
        </w:trPr>
        <w:tc>
          <w:tcPr>
            <w:tcW w:w="1596" w:type="dxa"/>
            <w:tcBorders>
              <w:top w:val="single" w:sz="4" w:space="0" w:color="000000"/>
              <w:bottom w:val="single" w:sz="4" w:space="0" w:color="000000"/>
              <w:right w:val="single" w:sz="4" w:space="0" w:color="000000"/>
            </w:tcBorders>
            <w:tcMar>
              <w:top w:w="170" w:type="dxa"/>
              <w:left w:w="0" w:type="dxa"/>
              <w:bottom w:w="170" w:type="dxa"/>
              <w:right w:w="0" w:type="dxa"/>
            </w:tcMar>
          </w:tcPr>
          <w:p w14:paraId="6FAC9517" w14:textId="77777777" w:rsidR="006B41D2" w:rsidRDefault="00DD5695" w:rsidP="00925F01">
            <w:pPr>
              <w:pStyle w:val="NormalLeft"/>
              <w:spacing w:before="170" w:after="0"/>
            </w:pPr>
            <w:r>
              <w:rPr>
                <w:sz w:val="16"/>
              </w:rPr>
              <w:t>I hviletilstand</w:t>
            </w:r>
          </w:p>
        </w:tc>
        <w:tc>
          <w:tcPr>
            <w:tcW w:w="652"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tcPr>
          <w:p w14:paraId="4AE093DB" w14:textId="77777777" w:rsidR="006B41D2" w:rsidRDefault="00DD5695" w:rsidP="00925F01">
            <w:pPr>
              <w:pStyle w:val="hang2"/>
              <w:ind w:left="0" w:firstLine="0"/>
              <w:jc w:val="center"/>
            </w:pPr>
            <w:r>
              <w:rPr>
                <w:rFonts w:ascii="TimesNewRomanPS-ItalicMT" w:hAnsi="TimesNewRomanPS-ItalicMT"/>
                <w:i/>
                <w:sz w:val="16"/>
              </w:rPr>
              <w:t>el</w:t>
            </w:r>
            <w:r>
              <w:rPr>
                <w:rFonts w:ascii="TimesNewRomanPS-ItalicMT" w:hAnsi="TimesNewRomanPS-ItalicMT"/>
                <w:i/>
                <w:sz w:val="16"/>
                <w:vertAlign w:val="subscript"/>
              </w:rPr>
              <w:t>SB</w:t>
            </w:r>
          </w:p>
        </w:tc>
        <w:tc>
          <w:tcPr>
            <w:tcW w:w="1034"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tcPr>
          <w:p w14:paraId="2495262E" w14:textId="77777777" w:rsidR="006B41D2" w:rsidRDefault="00DD5695" w:rsidP="00925F01">
            <w:pPr>
              <w:pStyle w:val="hang2"/>
              <w:ind w:left="0" w:firstLine="0"/>
              <w:jc w:val="center"/>
            </w:pPr>
            <w:r>
              <w:rPr>
                <w:sz w:val="16"/>
              </w:rPr>
              <w:t>x,xxx</w:t>
            </w:r>
          </w:p>
        </w:tc>
        <w:tc>
          <w:tcPr>
            <w:tcW w:w="440"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tcPr>
          <w:p w14:paraId="08E68297" w14:textId="77777777" w:rsidR="006B41D2" w:rsidRDefault="00DD5695" w:rsidP="00925F01">
            <w:pPr>
              <w:pStyle w:val="NormalLeft"/>
              <w:spacing w:before="170" w:after="0"/>
              <w:jc w:val="center"/>
            </w:pPr>
            <w:r>
              <w:rPr>
                <w:sz w:val="16"/>
              </w:rPr>
              <w:t>kW</w:t>
            </w:r>
          </w:p>
        </w:tc>
        <w:tc>
          <w:tcPr>
            <w:tcW w:w="227"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tcPr>
          <w:p w14:paraId="0E2C8019"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3940"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tcPr>
          <w:p w14:paraId="5C3AFD1F" w14:textId="77777777" w:rsidR="006B41D2" w:rsidRDefault="00DD5695" w:rsidP="00925F01">
            <w:pPr>
              <w:pStyle w:val="hang2"/>
              <w:ind w:left="0" w:firstLine="0"/>
              <w:jc w:val="left"/>
            </w:pPr>
            <w:r>
              <w:rPr>
                <w:sz w:val="16"/>
              </w:rPr>
              <w:t>To eller flere manuelle trinn uten romtemperaturregulering</w:t>
            </w:r>
          </w:p>
        </w:tc>
        <w:tc>
          <w:tcPr>
            <w:tcW w:w="858" w:type="dxa"/>
            <w:tcBorders>
              <w:top w:val="single" w:sz="4" w:space="0" w:color="000000"/>
              <w:left w:val="single" w:sz="4" w:space="0" w:color="000000"/>
              <w:bottom w:val="single" w:sz="4" w:space="0" w:color="000000"/>
            </w:tcBorders>
            <w:tcMar>
              <w:top w:w="170" w:type="dxa"/>
              <w:left w:w="80" w:type="dxa"/>
              <w:bottom w:w="170" w:type="dxa"/>
              <w:right w:w="80" w:type="dxa"/>
            </w:tcMar>
          </w:tcPr>
          <w:p w14:paraId="5E0D7762" w14:textId="77777777" w:rsidR="006B41D2" w:rsidRDefault="00DD5695" w:rsidP="00925F01">
            <w:pPr>
              <w:pStyle w:val="hang2"/>
              <w:ind w:left="0" w:firstLine="0"/>
              <w:jc w:val="center"/>
            </w:pPr>
            <w:r>
              <w:rPr>
                <w:sz w:val="16"/>
              </w:rPr>
              <w:t>[ja/nei]</w:t>
            </w:r>
          </w:p>
        </w:tc>
      </w:tr>
      <w:tr w:rsidR="006B41D2" w14:paraId="21C2724C" w14:textId="77777777" w:rsidTr="003A1C75">
        <w:trPr>
          <w:trHeight w:val="60"/>
        </w:trPr>
        <w:tc>
          <w:tcPr>
            <w:tcW w:w="3722" w:type="dxa"/>
            <w:gridSpan w:val="4"/>
            <w:tcBorders>
              <w:top w:val="single" w:sz="4" w:space="0" w:color="000000"/>
              <w:bottom w:val="single" w:sz="4" w:space="0" w:color="000000"/>
              <w:right w:val="single" w:sz="4" w:space="0" w:color="000000"/>
            </w:tcBorders>
            <w:tcMar>
              <w:top w:w="170" w:type="dxa"/>
              <w:left w:w="0" w:type="dxa"/>
              <w:bottom w:w="170" w:type="dxa"/>
              <w:right w:w="0" w:type="dxa"/>
            </w:tcMar>
          </w:tcPr>
          <w:p w14:paraId="21B8DCFC"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227"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tcPr>
          <w:p w14:paraId="4C027D79"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3940"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tcPr>
          <w:p w14:paraId="16946134" w14:textId="77777777" w:rsidR="006B41D2" w:rsidRDefault="00DD5695" w:rsidP="00925F01">
            <w:pPr>
              <w:pStyle w:val="hang2"/>
              <w:ind w:left="0" w:firstLine="0"/>
              <w:jc w:val="left"/>
            </w:pPr>
            <w:r>
              <w:rPr>
                <w:sz w:val="16"/>
              </w:rPr>
              <w:t>Romtemperaturregulering med mekanisk termostat</w:t>
            </w:r>
          </w:p>
        </w:tc>
        <w:tc>
          <w:tcPr>
            <w:tcW w:w="858" w:type="dxa"/>
            <w:tcBorders>
              <w:top w:val="single" w:sz="4" w:space="0" w:color="000000"/>
              <w:left w:val="single" w:sz="4" w:space="0" w:color="000000"/>
              <w:bottom w:val="single" w:sz="4" w:space="0" w:color="000000"/>
            </w:tcBorders>
            <w:tcMar>
              <w:top w:w="170" w:type="dxa"/>
              <w:left w:w="80" w:type="dxa"/>
              <w:bottom w:w="170" w:type="dxa"/>
              <w:right w:w="80" w:type="dxa"/>
            </w:tcMar>
          </w:tcPr>
          <w:p w14:paraId="5561BDFD" w14:textId="77777777" w:rsidR="006B41D2" w:rsidRDefault="00DD5695" w:rsidP="00925F01">
            <w:pPr>
              <w:pStyle w:val="hang2"/>
              <w:ind w:left="0" w:firstLine="0"/>
              <w:jc w:val="center"/>
            </w:pPr>
            <w:r>
              <w:rPr>
                <w:sz w:val="16"/>
              </w:rPr>
              <w:t>[ja/nei]</w:t>
            </w:r>
          </w:p>
        </w:tc>
      </w:tr>
      <w:tr w:rsidR="006B41D2" w14:paraId="7E46F9E7" w14:textId="77777777" w:rsidTr="003A1C75">
        <w:trPr>
          <w:trHeight w:val="60"/>
        </w:trPr>
        <w:tc>
          <w:tcPr>
            <w:tcW w:w="3722" w:type="dxa"/>
            <w:gridSpan w:val="4"/>
            <w:tcBorders>
              <w:top w:val="single" w:sz="4" w:space="0" w:color="000000"/>
              <w:bottom w:val="single" w:sz="4" w:space="0" w:color="000000"/>
              <w:right w:val="single" w:sz="4" w:space="0" w:color="000000"/>
            </w:tcBorders>
            <w:tcMar>
              <w:top w:w="170" w:type="dxa"/>
              <w:left w:w="0" w:type="dxa"/>
              <w:bottom w:w="170" w:type="dxa"/>
              <w:right w:w="0" w:type="dxa"/>
            </w:tcMar>
          </w:tcPr>
          <w:p w14:paraId="3BA789DA"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227"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tcPr>
          <w:p w14:paraId="25604B89"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3940"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tcPr>
          <w:p w14:paraId="7A3E8A5A" w14:textId="77777777" w:rsidR="006B41D2" w:rsidRDefault="00DD5695" w:rsidP="00925F01">
            <w:pPr>
              <w:pStyle w:val="hang2"/>
              <w:ind w:left="0" w:firstLine="0"/>
              <w:jc w:val="left"/>
            </w:pPr>
            <w:r>
              <w:rPr>
                <w:sz w:val="16"/>
              </w:rPr>
              <w:t>Elektronisk romtemperaturregulering</w:t>
            </w:r>
          </w:p>
        </w:tc>
        <w:tc>
          <w:tcPr>
            <w:tcW w:w="858" w:type="dxa"/>
            <w:tcBorders>
              <w:top w:val="single" w:sz="4" w:space="0" w:color="000000"/>
              <w:left w:val="single" w:sz="4" w:space="0" w:color="000000"/>
              <w:bottom w:val="single" w:sz="4" w:space="0" w:color="000000"/>
            </w:tcBorders>
            <w:tcMar>
              <w:top w:w="170" w:type="dxa"/>
              <w:left w:w="80" w:type="dxa"/>
              <w:bottom w:w="170" w:type="dxa"/>
              <w:right w:w="80" w:type="dxa"/>
            </w:tcMar>
          </w:tcPr>
          <w:p w14:paraId="4C4E98C1" w14:textId="77777777" w:rsidR="006B41D2" w:rsidRDefault="00DD5695" w:rsidP="00925F01">
            <w:pPr>
              <w:pStyle w:val="hang2"/>
              <w:ind w:left="0" w:firstLine="0"/>
              <w:jc w:val="center"/>
            </w:pPr>
            <w:r>
              <w:rPr>
                <w:sz w:val="16"/>
              </w:rPr>
              <w:t>[ja/nei]</w:t>
            </w:r>
          </w:p>
        </w:tc>
      </w:tr>
      <w:tr w:rsidR="006B41D2" w14:paraId="31DA22F3" w14:textId="77777777" w:rsidTr="003A1C75">
        <w:trPr>
          <w:trHeight w:val="60"/>
        </w:trPr>
        <w:tc>
          <w:tcPr>
            <w:tcW w:w="3722" w:type="dxa"/>
            <w:gridSpan w:val="4"/>
            <w:tcBorders>
              <w:top w:val="single" w:sz="4" w:space="0" w:color="000000"/>
              <w:bottom w:val="single" w:sz="4" w:space="0" w:color="000000"/>
              <w:right w:val="single" w:sz="4" w:space="0" w:color="000000"/>
            </w:tcBorders>
            <w:tcMar>
              <w:top w:w="170" w:type="dxa"/>
              <w:left w:w="0" w:type="dxa"/>
              <w:bottom w:w="170" w:type="dxa"/>
              <w:right w:w="0" w:type="dxa"/>
            </w:tcMar>
          </w:tcPr>
          <w:p w14:paraId="03EE124D"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227"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tcPr>
          <w:p w14:paraId="5F40BF5B"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3940"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tcPr>
          <w:p w14:paraId="51F9E66A" w14:textId="77777777" w:rsidR="006B41D2" w:rsidRDefault="00DD5695" w:rsidP="00925F01">
            <w:pPr>
              <w:pStyle w:val="hang2"/>
              <w:ind w:left="0" w:firstLine="0"/>
              <w:jc w:val="left"/>
            </w:pPr>
            <w:r>
              <w:rPr>
                <w:sz w:val="16"/>
              </w:rPr>
              <w:t>Elektronisk romtemperaturregulering og døgntidsbryter</w:t>
            </w:r>
          </w:p>
        </w:tc>
        <w:tc>
          <w:tcPr>
            <w:tcW w:w="858" w:type="dxa"/>
            <w:tcBorders>
              <w:top w:val="single" w:sz="4" w:space="0" w:color="000000"/>
              <w:left w:val="single" w:sz="4" w:space="0" w:color="000000"/>
              <w:bottom w:val="single" w:sz="4" w:space="0" w:color="000000"/>
            </w:tcBorders>
            <w:tcMar>
              <w:top w:w="170" w:type="dxa"/>
              <w:left w:w="80" w:type="dxa"/>
              <w:bottom w:w="170" w:type="dxa"/>
              <w:right w:w="80" w:type="dxa"/>
            </w:tcMar>
          </w:tcPr>
          <w:p w14:paraId="7B0960F9" w14:textId="77777777" w:rsidR="006B41D2" w:rsidRDefault="00DD5695" w:rsidP="00925F01">
            <w:pPr>
              <w:pStyle w:val="hang2"/>
              <w:ind w:left="0" w:firstLine="0"/>
              <w:jc w:val="center"/>
            </w:pPr>
            <w:r>
              <w:rPr>
                <w:sz w:val="16"/>
              </w:rPr>
              <w:t>[ja/nei]</w:t>
            </w:r>
          </w:p>
        </w:tc>
      </w:tr>
      <w:tr w:rsidR="006B41D2" w14:paraId="7ADB4994" w14:textId="77777777" w:rsidTr="003A1C75">
        <w:trPr>
          <w:trHeight w:val="60"/>
        </w:trPr>
        <w:tc>
          <w:tcPr>
            <w:tcW w:w="3722" w:type="dxa"/>
            <w:gridSpan w:val="4"/>
            <w:tcBorders>
              <w:top w:val="single" w:sz="4" w:space="0" w:color="000000"/>
              <w:bottom w:val="single" w:sz="4" w:space="0" w:color="000000"/>
              <w:right w:val="single" w:sz="4" w:space="0" w:color="000000"/>
            </w:tcBorders>
            <w:tcMar>
              <w:top w:w="170" w:type="dxa"/>
              <w:left w:w="0" w:type="dxa"/>
              <w:bottom w:w="170" w:type="dxa"/>
              <w:right w:w="0" w:type="dxa"/>
            </w:tcMar>
          </w:tcPr>
          <w:p w14:paraId="187B8CBC"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227"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tcPr>
          <w:p w14:paraId="56D2D493"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3940"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tcPr>
          <w:p w14:paraId="7131E1CB" w14:textId="77777777" w:rsidR="006B41D2" w:rsidRDefault="00DD5695" w:rsidP="00925F01">
            <w:pPr>
              <w:pStyle w:val="hang2"/>
              <w:ind w:left="0" w:firstLine="0"/>
              <w:jc w:val="left"/>
            </w:pPr>
            <w:r>
              <w:rPr>
                <w:sz w:val="16"/>
              </w:rPr>
              <w:t>Elektronisk romtemperaturregulering og uketidsbryter</w:t>
            </w:r>
          </w:p>
        </w:tc>
        <w:tc>
          <w:tcPr>
            <w:tcW w:w="858" w:type="dxa"/>
            <w:tcBorders>
              <w:top w:val="single" w:sz="4" w:space="0" w:color="000000"/>
              <w:left w:val="single" w:sz="4" w:space="0" w:color="000000"/>
              <w:bottom w:val="single" w:sz="4" w:space="0" w:color="000000"/>
            </w:tcBorders>
            <w:tcMar>
              <w:top w:w="170" w:type="dxa"/>
              <w:left w:w="80" w:type="dxa"/>
              <w:bottom w:w="170" w:type="dxa"/>
              <w:right w:w="80" w:type="dxa"/>
            </w:tcMar>
          </w:tcPr>
          <w:p w14:paraId="21B01325" w14:textId="77777777" w:rsidR="006B41D2" w:rsidRDefault="00484569" w:rsidP="00484569">
            <w:pPr>
              <w:pStyle w:val="hang2"/>
              <w:ind w:left="0" w:firstLine="0"/>
              <w:jc w:val="center"/>
              <w:rPr>
                <w:rFonts w:ascii="TimesNewRomanPS-BoldMT" w:hAnsi="TimesNewRomanPS-BoldMT" w:cs="Times New Roman"/>
                <w:color w:val="auto"/>
              </w:rPr>
            </w:pPr>
            <w:r>
              <w:rPr>
                <w:sz w:val="16"/>
              </w:rPr>
              <w:t>[ja/</w:t>
            </w:r>
            <w:commentRangeStart w:id="1"/>
            <w:r>
              <w:rPr>
                <w:sz w:val="16"/>
              </w:rPr>
              <w:t>nei</w:t>
            </w:r>
            <w:commentRangeEnd w:id="1"/>
            <w:r>
              <w:rPr>
                <w:rStyle w:val="CommentReference"/>
              </w:rPr>
              <w:commentReference w:id="1"/>
            </w:r>
            <w:r>
              <w:rPr>
                <w:sz w:val="16"/>
              </w:rPr>
              <w:t>]</w:t>
            </w:r>
          </w:p>
        </w:tc>
      </w:tr>
      <w:tr w:rsidR="006B41D2" w14:paraId="03FD17FC" w14:textId="77777777" w:rsidTr="003A1C75">
        <w:trPr>
          <w:trHeight w:val="60"/>
        </w:trPr>
        <w:tc>
          <w:tcPr>
            <w:tcW w:w="3722" w:type="dxa"/>
            <w:gridSpan w:val="4"/>
            <w:tcBorders>
              <w:top w:val="single" w:sz="4" w:space="0" w:color="000000"/>
              <w:bottom w:val="single" w:sz="4" w:space="0" w:color="000000"/>
              <w:right w:val="single" w:sz="4" w:space="0" w:color="000000"/>
            </w:tcBorders>
            <w:tcMar>
              <w:top w:w="170" w:type="dxa"/>
              <w:left w:w="0" w:type="dxa"/>
              <w:bottom w:w="170" w:type="dxa"/>
              <w:right w:w="0" w:type="dxa"/>
            </w:tcMar>
          </w:tcPr>
          <w:p w14:paraId="49A2BC7C"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227"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tcPr>
          <w:p w14:paraId="0325B57F"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4798" w:type="dxa"/>
            <w:gridSpan w:val="2"/>
            <w:tcBorders>
              <w:top w:val="single" w:sz="4" w:space="0" w:color="000000"/>
              <w:left w:val="single" w:sz="4" w:space="0" w:color="000000"/>
              <w:bottom w:val="single" w:sz="4" w:space="0" w:color="000000"/>
            </w:tcBorders>
            <w:tcMar>
              <w:top w:w="170" w:type="dxa"/>
              <w:left w:w="80" w:type="dxa"/>
              <w:bottom w:w="170" w:type="dxa"/>
              <w:right w:w="80" w:type="dxa"/>
            </w:tcMar>
          </w:tcPr>
          <w:p w14:paraId="58B07172" w14:textId="77777777" w:rsidR="006B41D2" w:rsidRDefault="00DD5695" w:rsidP="00925F01">
            <w:pPr>
              <w:pStyle w:val="hang2"/>
              <w:ind w:left="0" w:firstLine="0"/>
              <w:jc w:val="left"/>
            </w:pPr>
            <w:r>
              <w:rPr>
                <w:rFonts w:ascii="TimesNewRomanPS-BoldMT" w:hAnsi="TimesNewRomanPS-BoldMT"/>
                <w:b/>
                <w:sz w:val="16"/>
              </w:rPr>
              <w:t>Andre reguleringsmuligheter (flere muligheter kan velges)</w:t>
            </w:r>
          </w:p>
        </w:tc>
      </w:tr>
      <w:tr w:rsidR="006B41D2" w14:paraId="63AE32D8" w14:textId="77777777" w:rsidTr="003A1C75">
        <w:trPr>
          <w:trHeight w:val="60"/>
        </w:trPr>
        <w:tc>
          <w:tcPr>
            <w:tcW w:w="3722" w:type="dxa"/>
            <w:gridSpan w:val="4"/>
            <w:tcBorders>
              <w:top w:val="single" w:sz="4" w:space="0" w:color="000000"/>
              <w:bottom w:val="single" w:sz="4" w:space="0" w:color="000000"/>
              <w:right w:val="single" w:sz="4" w:space="0" w:color="000000"/>
            </w:tcBorders>
            <w:tcMar>
              <w:top w:w="170" w:type="dxa"/>
              <w:left w:w="0" w:type="dxa"/>
              <w:bottom w:w="170" w:type="dxa"/>
              <w:right w:w="0" w:type="dxa"/>
            </w:tcMar>
          </w:tcPr>
          <w:p w14:paraId="1F8DC271"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227"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tcPr>
          <w:p w14:paraId="1C691CC1"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3940"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tcPr>
          <w:p w14:paraId="0780D855" w14:textId="77777777" w:rsidR="006B41D2" w:rsidRDefault="00DD5695" w:rsidP="00925F01">
            <w:pPr>
              <w:pStyle w:val="hang2"/>
              <w:ind w:left="0" w:firstLine="0"/>
              <w:jc w:val="left"/>
            </w:pPr>
            <w:r>
              <w:rPr>
                <w:sz w:val="16"/>
              </w:rPr>
              <w:t>Romtemperaturregulering med tilstedeværelsesdetektor</w:t>
            </w:r>
          </w:p>
        </w:tc>
        <w:tc>
          <w:tcPr>
            <w:tcW w:w="858" w:type="dxa"/>
            <w:tcBorders>
              <w:top w:val="single" w:sz="4" w:space="0" w:color="000000"/>
              <w:left w:val="single" w:sz="4" w:space="0" w:color="000000"/>
              <w:bottom w:val="single" w:sz="4" w:space="0" w:color="000000"/>
            </w:tcBorders>
            <w:tcMar>
              <w:top w:w="170" w:type="dxa"/>
              <w:left w:w="80" w:type="dxa"/>
              <w:bottom w:w="170" w:type="dxa"/>
              <w:right w:w="80" w:type="dxa"/>
            </w:tcMar>
          </w:tcPr>
          <w:p w14:paraId="74F7DB8A" w14:textId="77777777" w:rsidR="006B41D2" w:rsidRDefault="00DD5695" w:rsidP="00925F01">
            <w:pPr>
              <w:pStyle w:val="hang2"/>
              <w:ind w:left="0" w:firstLine="0"/>
              <w:jc w:val="center"/>
            </w:pPr>
            <w:r>
              <w:rPr>
                <w:sz w:val="16"/>
              </w:rPr>
              <w:t>[ja/nei]</w:t>
            </w:r>
          </w:p>
        </w:tc>
      </w:tr>
      <w:tr w:rsidR="006B41D2" w14:paraId="0FDE2618" w14:textId="77777777" w:rsidTr="003A1C75">
        <w:trPr>
          <w:trHeight w:val="60"/>
        </w:trPr>
        <w:tc>
          <w:tcPr>
            <w:tcW w:w="3722" w:type="dxa"/>
            <w:gridSpan w:val="4"/>
            <w:tcBorders>
              <w:top w:val="single" w:sz="4" w:space="0" w:color="000000"/>
              <w:bottom w:val="single" w:sz="4" w:space="0" w:color="000000"/>
              <w:right w:val="single" w:sz="4" w:space="0" w:color="000000"/>
            </w:tcBorders>
            <w:tcMar>
              <w:top w:w="170" w:type="dxa"/>
              <w:left w:w="0" w:type="dxa"/>
              <w:bottom w:w="170" w:type="dxa"/>
              <w:right w:w="0" w:type="dxa"/>
            </w:tcMar>
          </w:tcPr>
          <w:p w14:paraId="2CE17019"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227"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tcPr>
          <w:p w14:paraId="5F962A93"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3940"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tcPr>
          <w:p w14:paraId="1EEC2BC9" w14:textId="77777777" w:rsidR="006B41D2" w:rsidRDefault="00DD5695" w:rsidP="00925F01">
            <w:pPr>
              <w:pStyle w:val="hang2"/>
              <w:ind w:left="0" w:firstLine="0"/>
              <w:jc w:val="left"/>
            </w:pPr>
            <w:r>
              <w:rPr>
                <w:sz w:val="16"/>
              </w:rPr>
              <w:t>Romtemperaturregulering med detektor for åpent vindu</w:t>
            </w:r>
          </w:p>
        </w:tc>
        <w:tc>
          <w:tcPr>
            <w:tcW w:w="858" w:type="dxa"/>
            <w:tcBorders>
              <w:top w:val="single" w:sz="4" w:space="0" w:color="000000"/>
              <w:left w:val="single" w:sz="4" w:space="0" w:color="000000"/>
              <w:bottom w:val="single" w:sz="4" w:space="0" w:color="000000"/>
            </w:tcBorders>
            <w:tcMar>
              <w:top w:w="170" w:type="dxa"/>
              <w:left w:w="80" w:type="dxa"/>
              <w:bottom w:w="170" w:type="dxa"/>
              <w:right w:w="80" w:type="dxa"/>
            </w:tcMar>
          </w:tcPr>
          <w:p w14:paraId="65588473" w14:textId="77777777" w:rsidR="006B41D2" w:rsidRDefault="00DD5695" w:rsidP="00925F01">
            <w:pPr>
              <w:pStyle w:val="hang2"/>
              <w:ind w:left="0" w:firstLine="0"/>
              <w:jc w:val="center"/>
            </w:pPr>
            <w:r>
              <w:rPr>
                <w:sz w:val="16"/>
              </w:rPr>
              <w:t>[ja/nei]</w:t>
            </w:r>
          </w:p>
        </w:tc>
      </w:tr>
      <w:tr w:rsidR="006B41D2" w14:paraId="3C2A34BA" w14:textId="77777777" w:rsidTr="003A1C75">
        <w:trPr>
          <w:trHeight w:val="60"/>
        </w:trPr>
        <w:tc>
          <w:tcPr>
            <w:tcW w:w="3722" w:type="dxa"/>
            <w:gridSpan w:val="4"/>
            <w:tcBorders>
              <w:top w:val="single" w:sz="4" w:space="0" w:color="000000"/>
              <w:bottom w:val="single" w:sz="4" w:space="0" w:color="000000"/>
              <w:right w:val="single" w:sz="4" w:space="0" w:color="000000"/>
            </w:tcBorders>
            <w:tcMar>
              <w:top w:w="170" w:type="dxa"/>
              <w:left w:w="0" w:type="dxa"/>
              <w:bottom w:w="170" w:type="dxa"/>
              <w:right w:w="0" w:type="dxa"/>
            </w:tcMar>
          </w:tcPr>
          <w:p w14:paraId="586812ED"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227"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tcPr>
          <w:p w14:paraId="2BAAEE62"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3940"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tcPr>
          <w:p w14:paraId="5787E8BC" w14:textId="77777777" w:rsidR="006B41D2" w:rsidRDefault="00DD5695" w:rsidP="00925F01">
            <w:pPr>
              <w:pStyle w:val="hang2"/>
              <w:ind w:left="0" w:firstLine="0"/>
              <w:jc w:val="left"/>
            </w:pPr>
            <w:r>
              <w:rPr>
                <w:sz w:val="16"/>
              </w:rPr>
              <w:t>Fjernstyring</w:t>
            </w:r>
          </w:p>
        </w:tc>
        <w:tc>
          <w:tcPr>
            <w:tcW w:w="858" w:type="dxa"/>
            <w:tcBorders>
              <w:top w:val="single" w:sz="4" w:space="0" w:color="000000"/>
              <w:left w:val="single" w:sz="4" w:space="0" w:color="000000"/>
              <w:bottom w:val="single" w:sz="4" w:space="0" w:color="000000"/>
            </w:tcBorders>
            <w:tcMar>
              <w:top w:w="170" w:type="dxa"/>
              <w:left w:w="80" w:type="dxa"/>
              <w:bottom w:w="170" w:type="dxa"/>
              <w:right w:w="80" w:type="dxa"/>
            </w:tcMar>
          </w:tcPr>
          <w:p w14:paraId="13F86AE9" w14:textId="77777777" w:rsidR="006B41D2" w:rsidRDefault="00DD5695" w:rsidP="00925F01">
            <w:pPr>
              <w:pStyle w:val="hang2"/>
              <w:ind w:left="0" w:firstLine="0"/>
              <w:jc w:val="center"/>
            </w:pPr>
            <w:r>
              <w:rPr>
                <w:sz w:val="16"/>
              </w:rPr>
              <w:t>[ja/nei]</w:t>
            </w:r>
          </w:p>
        </w:tc>
      </w:tr>
      <w:tr w:rsidR="006B41D2" w14:paraId="79DE54F9" w14:textId="77777777" w:rsidTr="003A1C75">
        <w:trPr>
          <w:trHeight w:val="60"/>
        </w:trPr>
        <w:tc>
          <w:tcPr>
            <w:tcW w:w="3722" w:type="dxa"/>
            <w:gridSpan w:val="4"/>
            <w:tcBorders>
              <w:top w:val="single" w:sz="4" w:space="0" w:color="000000"/>
              <w:bottom w:val="single" w:sz="4" w:space="0" w:color="000000"/>
              <w:right w:val="single" w:sz="4" w:space="0" w:color="000000"/>
            </w:tcBorders>
            <w:tcMar>
              <w:top w:w="170" w:type="dxa"/>
              <w:left w:w="0" w:type="dxa"/>
              <w:bottom w:w="170" w:type="dxa"/>
              <w:right w:w="0" w:type="dxa"/>
            </w:tcMar>
          </w:tcPr>
          <w:p w14:paraId="3A35935F"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227"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tcPr>
          <w:p w14:paraId="34636826"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3940"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tcPr>
          <w:p w14:paraId="649F3BF7" w14:textId="77777777" w:rsidR="006B41D2" w:rsidRDefault="00DD5695" w:rsidP="00925F01">
            <w:pPr>
              <w:pStyle w:val="hang2"/>
              <w:ind w:left="0" w:firstLine="0"/>
              <w:jc w:val="left"/>
            </w:pPr>
            <w:r>
              <w:rPr>
                <w:sz w:val="16"/>
              </w:rPr>
              <w:t>Tilpasning av starttidspunkt</w:t>
            </w:r>
          </w:p>
        </w:tc>
        <w:tc>
          <w:tcPr>
            <w:tcW w:w="858" w:type="dxa"/>
            <w:tcBorders>
              <w:top w:val="single" w:sz="4" w:space="0" w:color="000000"/>
              <w:left w:val="single" w:sz="4" w:space="0" w:color="000000"/>
              <w:bottom w:val="single" w:sz="4" w:space="0" w:color="000000"/>
            </w:tcBorders>
            <w:tcMar>
              <w:top w:w="170" w:type="dxa"/>
              <w:left w:w="80" w:type="dxa"/>
              <w:bottom w:w="170" w:type="dxa"/>
              <w:right w:w="80" w:type="dxa"/>
            </w:tcMar>
          </w:tcPr>
          <w:p w14:paraId="4BCC5B7B" w14:textId="77777777" w:rsidR="006B41D2" w:rsidRDefault="00DD5695" w:rsidP="00925F01">
            <w:pPr>
              <w:pStyle w:val="hang2"/>
              <w:ind w:left="0" w:firstLine="0"/>
              <w:jc w:val="center"/>
            </w:pPr>
            <w:r>
              <w:rPr>
                <w:sz w:val="16"/>
              </w:rPr>
              <w:t>[ja/nei]</w:t>
            </w:r>
          </w:p>
        </w:tc>
      </w:tr>
      <w:tr w:rsidR="006B41D2" w14:paraId="5DFE40FB" w14:textId="77777777" w:rsidTr="003A1C75">
        <w:trPr>
          <w:trHeight w:val="60"/>
        </w:trPr>
        <w:tc>
          <w:tcPr>
            <w:tcW w:w="3722" w:type="dxa"/>
            <w:gridSpan w:val="4"/>
            <w:tcBorders>
              <w:top w:val="single" w:sz="4" w:space="0" w:color="000000"/>
              <w:bottom w:val="single" w:sz="4" w:space="0" w:color="000000"/>
              <w:right w:val="single" w:sz="4" w:space="0" w:color="000000"/>
            </w:tcBorders>
            <w:tcMar>
              <w:top w:w="170" w:type="dxa"/>
              <w:left w:w="0" w:type="dxa"/>
              <w:bottom w:w="170" w:type="dxa"/>
              <w:right w:w="0" w:type="dxa"/>
            </w:tcMar>
          </w:tcPr>
          <w:p w14:paraId="616EC5BF"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227"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tcPr>
          <w:p w14:paraId="71A522CD"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3940"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tcPr>
          <w:p w14:paraId="6734FA52" w14:textId="77777777" w:rsidR="006B41D2" w:rsidRDefault="00DD5695" w:rsidP="00925F01">
            <w:pPr>
              <w:pStyle w:val="hang2"/>
              <w:ind w:left="0" w:firstLine="0"/>
              <w:jc w:val="left"/>
            </w:pPr>
            <w:r>
              <w:rPr>
                <w:sz w:val="16"/>
              </w:rPr>
              <w:t>Driftstidsbegrensning</w:t>
            </w:r>
          </w:p>
        </w:tc>
        <w:tc>
          <w:tcPr>
            <w:tcW w:w="858" w:type="dxa"/>
            <w:tcBorders>
              <w:top w:val="single" w:sz="4" w:space="0" w:color="000000"/>
              <w:left w:val="single" w:sz="4" w:space="0" w:color="000000"/>
              <w:bottom w:val="single" w:sz="4" w:space="0" w:color="000000"/>
            </w:tcBorders>
            <w:tcMar>
              <w:top w:w="170" w:type="dxa"/>
              <w:left w:w="80" w:type="dxa"/>
              <w:bottom w:w="170" w:type="dxa"/>
              <w:right w:w="80" w:type="dxa"/>
            </w:tcMar>
          </w:tcPr>
          <w:p w14:paraId="767412B2" w14:textId="77777777" w:rsidR="006B41D2" w:rsidRDefault="00DD5695" w:rsidP="00925F01">
            <w:pPr>
              <w:pStyle w:val="hang2"/>
              <w:ind w:left="0" w:firstLine="0"/>
              <w:jc w:val="center"/>
            </w:pPr>
            <w:r>
              <w:rPr>
                <w:sz w:val="16"/>
              </w:rPr>
              <w:t>[ja/nei]</w:t>
            </w:r>
          </w:p>
        </w:tc>
      </w:tr>
      <w:tr w:rsidR="006B41D2" w14:paraId="529F936B" w14:textId="77777777" w:rsidTr="003A1C75">
        <w:trPr>
          <w:trHeight w:val="60"/>
        </w:trPr>
        <w:tc>
          <w:tcPr>
            <w:tcW w:w="3722" w:type="dxa"/>
            <w:gridSpan w:val="4"/>
            <w:tcBorders>
              <w:top w:val="single" w:sz="4" w:space="0" w:color="000000"/>
              <w:bottom w:val="single" w:sz="4" w:space="0" w:color="000000"/>
              <w:right w:val="single" w:sz="4" w:space="0" w:color="000000"/>
            </w:tcBorders>
            <w:tcMar>
              <w:top w:w="170" w:type="dxa"/>
              <w:left w:w="0" w:type="dxa"/>
              <w:bottom w:w="170" w:type="dxa"/>
              <w:right w:w="0" w:type="dxa"/>
            </w:tcMar>
          </w:tcPr>
          <w:p w14:paraId="7E0FC302"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227"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tcPr>
          <w:p w14:paraId="3DB91E29"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3940"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tcPr>
          <w:p w14:paraId="01C6DD3F" w14:textId="77777777" w:rsidR="006B41D2" w:rsidRDefault="00DD5695" w:rsidP="00925F01">
            <w:pPr>
              <w:pStyle w:val="hang2"/>
              <w:ind w:left="0" w:firstLine="0"/>
              <w:jc w:val="left"/>
            </w:pPr>
            <w:r>
              <w:rPr>
                <w:sz w:val="16"/>
              </w:rPr>
              <w:t>Svart kulesensor</w:t>
            </w:r>
          </w:p>
        </w:tc>
        <w:tc>
          <w:tcPr>
            <w:tcW w:w="858" w:type="dxa"/>
            <w:tcBorders>
              <w:top w:val="single" w:sz="4" w:space="0" w:color="000000"/>
              <w:left w:val="single" w:sz="4" w:space="0" w:color="000000"/>
              <w:bottom w:val="single" w:sz="4" w:space="0" w:color="000000"/>
            </w:tcBorders>
            <w:tcMar>
              <w:top w:w="170" w:type="dxa"/>
              <w:left w:w="80" w:type="dxa"/>
              <w:bottom w:w="170" w:type="dxa"/>
              <w:right w:w="80" w:type="dxa"/>
            </w:tcMar>
          </w:tcPr>
          <w:p w14:paraId="45225EE7" w14:textId="77777777" w:rsidR="006B41D2" w:rsidRDefault="00DD5695" w:rsidP="00925F01">
            <w:pPr>
              <w:pStyle w:val="hang2"/>
              <w:ind w:left="0" w:firstLine="0"/>
              <w:jc w:val="center"/>
            </w:pPr>
            <w:r>
              <w:rPr>
                <w:sz w:val="16"/>
              </w:rPr>
              <w:t>[ja/nei]</w:t>
            </w:r>
          </w:p>
        </w:tc>
      </w:tr>
      <w:tr w:rsidR="006B41D2" w14:paraId="3CBEA0D7" w14:textId="77777777" w:rsidTr="003A1C75">
        <w:trPr>
          <w:trHeight w:val="60"/>
        </w:trPr>
        <w:tc>
          <w:tcPr>
            <w:tcW w:w="1596" w:type="dxa"/>
            <w:tcBorders>
              <w:top w:val="single" w:sz="4" w:space="0" w:color="000000"/>
              <w:bottom w:val="single" w:sz="4" w:space="0" w:color="000000"/>
              <w:right w:val="single" w:sz="4" w:space="0" w:color="000000"/>
            </w:tcBorders>
            <w:tcMar>
              <w:top w:w="170" w:type="dxa"/>
              <w:left w:w="0" w:type="dxa"/>
              <w:bottom w:w="170" w:type="dxa"/>
              <w:right w:w="0" w:type="dxa"/>
            </w:tcMar>
          </w:tcPr>
          <w:p w14:paraId="4EE755FF" w14:textId="77777777" w:rsidR="006B41D2" w:rsidRDefault="00DD5695" w:rsidP="00925F01">
            <w:pPr>
              <w:pStyle w:val="NormalLeft"/>
              <w:spacing w:before="170" w:after="0"/>
            </w:pPr>
            <w:r>
              <w:rPr>
                <w:sz w:val="16"/>
              </w:rPr>
              <w:t>Kontaktopplysninger</w:t>
            </w:r>
          </w:p>
        </w:tc>
        <w:tc>
          <w:tcPr>
            <w:tcW w:w="7151" w:type="dxa"/>
            <w:gridSpan w:val="6"/>
            <w:tcBorders>
              <w:top w:val="single" w:sz="4" w:space="0" w:color="000000"/>
              <w:left w:val="single" w:sz="4" w:space="0" w:color="000000"/>
              <w:bottom w:val="single" w:sz="4" w:space="0" w:color="000000"/>
            </w:tcBorders>
            <w:tcMar>
              <w:top w:w="170" w:type="dxa"/>
              <w:left w:w="80" w:type="dxa"/>
              <w:bottom w:w="170" w:type="dxa"/>
              <w:right w:w="80" w:type="dxa"/>
            </w:tcMar>
          </w:tcPr>
          <w:p w14:paraId="1BDB0795" w14:textId="77777777" w:rsidR="006B41D2" w:rsidRDefault="00DD5695" w:rsidP="00925F01">
            <w:pPr>
              <w:pStyle w:val="NormalLeft"/>
              <w:spacing w:before="170" w:after="0"/>
            </w:pPr>
            <w:r>
              <w:rPr>
                <w:sz w:val="16"/>
              </w:rPr>
              <w:t>Navn på og adresse til produsenten eller produsentens representant</w:t>
            </w:r>
          </w:p>
        </w:tc>
      </w:tr>
    </w:tbl>
    <w:p w14:paraId="782D3D68" w14:textId="77777777" w:rsidR="006B41D2" w:rsidRDefault="006B41D2" w:rsidP="00925F01">
      <w:pPr>
        <w:pStyle w:val="NormalCentered"/>
        <w:spacing w:before="170" w:after="0"/>
        <w:rPr>
          <w:rFonts w:ascii="TimesNewRomanPS-ItalicMT" w:hAnsi="TimesNewRomanPS-ItalicMT" w:cs="TimesNewRomanPS-ItalicMT"/>
          <w:i/>
          <w:iCs/>
          <w:sz w:val="16"/>
          <w:szCs w:val="16"/>
        </w:rPr>
      </w:pPr>
    </w:p>
    <w:p w14:paraId="7A99AECC" w14:textId="77777777" w:rsidR="006B41D2" w:rsidRDefault="00DD5695" w:rsidP="00925F01">
      <w:pPr>
        <w:pStyle w:val="NormalCentered"/>
        <w:spacing w:before="170" w:after="0"/>
        <w:rPr>
          <w:rFonts w:ascii="TimesNewRomanPS-ItalicMT" w:hAnsi="TimesNewRomanPS-ItalicMT" w:cs="TimesNewRomanPS-ItalicMT"/>
          <w:i/>
          <w:iCs/>
          <w:sz w:val="16"/>
          <w:szCs w:val="16"/>
        </w:rPr>
      </w:pPr>
      <w:r>
        <w:rPr>
          <w:rFonts w:ascii="TimesNewRomanPS-ItalicMT" w:hAnsi="TimesNewRomanPS-ItalicMT"/>
          <w:i/>
          <w:sz w:val="16"/>
        </w:rPr>
        <w:t>Tabell 3</w:t>
      </w:r>
    </w:p>
    <w:p w14:paraId="74D3B73A" w14:textId="77777777" w:rsidR="006B41D2" w:rsidRDefault="00DD5695" w:rsidP="00925F01">
      <w:pPr>
        <w:pStyle w:val="NormalCentered"/>
        <w:spacing w:before="170" w:after="0"/>
        <w:rPr>
          <w:rFonts w:ascii="TimesNewRomanPS-BoldMT" w:hAnsi="TimesNewRomanPS-BoldMT" w:cs="TimesNewRomanPS-BoldMT"/>
          <w:b/>
          <w:bCs/>
          <w:sz w:val="16"/>
          <w:szCs w:val="16"/>
        </w:rPr>
      </w:pPr>
      <w:r>
        <w:rPr>
          <w:rFonts w:ascii="TimesNewRomanPS-BoldMT" w:hAnsi="TimesNewRomanPS-BoldMT"/>
          <w:b/>
          <w:sz w:val="16"/>
        </w:rPr>
        <w:t>Opplysningskrav for varmeovner</w:t>
      </w:r>
      <w:r w:rsidR="009445DC">
        <w:rPr>
          <w:rFonts w:ascii="TimesNewRomanPS-BoldMT" w:hAnsi="TimesNewRomanPS-BoldMT"/>
          <w:b/>
          <w:sz w:val="16"/>
        </w:rPr>
        <w:t xml:space="preserve"> til kommersiell bruk</w:t>
      </w:r>
    </w:p>
    <w:tbl>
      <w:tblPr>
        <w:tblW w:w="0" w:type="auto"/>
        <w:tblInd w:w="8"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821"/>
        <w:gridCol w:w="992"/>
        <w:gridCol w:w="1176"/>
        <w:gridCol w:w="596"/>
        <w:gridCol w:w="2162"/>
      </w:tblGrid>
      <w:tr w:rsidR="006B41D2" w14:paraId="37FC7490" w14:textId="77777777" w:rsidTr="003A1C75">
        <w:trPr>
          <w:trHeight w:val="60"/>
        </w:trPr>
        <w:tc>
          <w:tcPr>
            <w:tcW w:w="8747" w:type="dxa"/>
            <w:gridSpan w:val="5"/>
            <w:tcMar>
              <w:top w:w="170" w:type="dxa"/>
              <w:left w:w="0" w:type="dxa"/>
              <w:bottom w:w="170" w:type="dxa"/>
              <w:right w:w="0" w:type="dxa"/>
            </w:tcMar>
          </w:tcPr>
          <w:p w14:paraId="7929144B" w14:textId="77777777" w:rsidR="006B41D2" w:rsidRDefault="00DD5695" w:rsidP="00925F01">
            <w:pPr>
              <w:pStyle w:val="NormalLeft"/>
              <w:spacing w:before="0" w:after="0"/>
            </w:pPr>
            <w:r>
              <w:rPr>
                <w:sz w:val="16"/>
              </w:rPr>
              <w:t>Modellbetegnelse(r):</w:t>
            </w:r>
          </w:p>
        </w:tc>
      </w:tr>
      <w:tr w:rsidR="006B41D2" w14:paraId="7328D1D7" w14:textId="77777777" w:rsidTr="003A1C75">
        <w:trPr>
          <w:trHeight w:val="60"/>
        </w:trPr>
        <w:tc>
          <w:tcPr>
            <w:tcW w:w="8747" w:type="dxa"/>
            <w:gridSpan w:val="5"/>
            <w:tcMar>
              <w:top w:w="170" w:type="dxa"/>
              <w:left w:w="0" w:type="dxa"/>
              <w:bottom w:w="170" w:type="dxa"/>
              <w:right w:w="0" w:type="dxa"/>
            </w:tcMar>
          </w:tcPr>
          <w:p w14:paraId="6B1080C4" w14:textId="77777777" w:rsidR="006B41D2" w:rsidRDefault="00DD5695" w:rsidP="00925F01">
            <w:pPr>
              <w:pStyle w:val="NormalLeft"/>
              <w:spacing w:before="0" w:after="0"/>
            </w:pPr>
            <w:r>
              <w:rPr>
                <w:sz w:val="16"/>
              </w:rPr>
              <w:t>Type oppvarming:[stråle/rør]</w:t>
            </w:r>
          </w:p>
        </w:tc>
      </w:tr>
      <w:tr w:rsidR="006B41D2" w14:paraId="092E22BB" w14:textId="77777777" w:rsidTr="003A1C75">
        <w:trPr>
          <w:trHeight w:val="60"/>
        </w:trPr>
        <w:tc>
          <w:tcPr>
            <w:tcW w:w="3821" w:type="dxa"/>
            <w:vMerge w:val="restart"/>
            <w:tcMar>
              <w:top w:w="170" w:type="dxa"/>
              <w:left w:w="0" w:type="dxa"/>
              <w:bottom w:w="170" w:type="dxa"/>
              <w:right w:w="0" w:type="dxa"/>
            </w:tcMar>
          </w:tcPr>
          <w:p w14:paraId="00072204" w14:textId="77777777" w:rsidR="006B41D2" w:rsidRDefault="009445DC" w:rsidP="00925F01">
            <w:pPr>
              <w:pStyle w:val="hang2"/>
              <w:spacing w:before="0"/>
              <w:ind w:left="0" w:firstLine="0"/>
            </w:pPr>
            <w:r>
              <w:rPr>
                <w:rFonts w:ascii="TimesNewRomanPS-BoldMT" w:hAnsi="TimesNewRomanPS-BoldMT"/>
                <w:b/>
                <w:sz w:val="16"/>
              </w:rPr>
              <w:t>Brensel</w:t>
            </w:r>
          </w:p>
        </w:tc>
        <w:tc>
          <w:tcPr>
            <w:tcW w:w="992" w:type="dxa"/>
            <w:vMerge w:val="restart"/>
            <w:tcMar>
              <w:top w:w="170" w:type="dxa"/>
              <w:left w:w="0" w:type="dxa"/>
              <w:bottom w:w="170" w:type="dxa"/>
              <w:right w:w="0" w:type="dxa"/>
            </w:tcMar>
          </w:tcPr>
          <w:p w14:paraId="2CB09F23" w14:textId="77777777" w:rsidR="006B41D2" w:rsidRDefault="009445DC" w:rsidP="00925F01">
            <w:pPr>
              <w:pStyle w:val="hang2"/>
              <w:spacing w:before="0"/>
              <w:ind w:left="0" w:firstLine="0"/>
              <w:jc w:val="center"/>
            </w:pPr>
            <w:r>
              <w:rPr>
                <w:rFonts w:ascii="TimesNewRomanPS-BoldMT" w:hAnsi="TimesNewRomanPS-BoldMT"/>
                <w:b/>
                <w:sz w:val="16"/>
              </w:rPr>
              <w:t>Brensel</w:t>
            </w:r>
          </w:p>
        </w:tc>
        <w:tc>
          <w:tcPr>
            <w:tcW w:w="1176" w:type="dxa"/>
            <w:vMerge w:val="restart"/>
            <w:tcMar>
              <w:top w:w="170" w:type="dxa"/>
              <w:left w:w="0" w:type="dxa"/>
              <w:bottom w:w="170" w:type="dxa"/>
              <w:right w:w="0" w:type="dxa"/>
            </w:tcMar>
          </w:tcPr>
          <w:p w14:paraId="0ED5D796"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596" w:type="dxa"/>
            <w:vMerge w:val="restart"/>
            <w:tcMar>
              <w:top w:w="170" w:type="dxa"/>
              <w:left w:w="0" w:type="dxa"/>
              <w:bottom w:w="170" w:type="dxa"/>
              <w:right w:w="0" w:type="dxa"/>
            </w:tcMar>
          </w:tcPr>
          <w:p w14:paraId="3CBC5CC0"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2162" w:type="dxa"/>
            <w:tcMar>
              <w:top w:w="170" w:type="dxa"/>
              <w:left w:w="0" w:type="dxa"/>
              <w:bottom w:w="170" w:type="dxa"/>
              <w:right w:w="0" w:type="dxa"/>
            </w:tcMar>
          </w:tcPr>
          <w:p w14:paraId="213F01A0" w14:textId="77777777" w:rsidR="006B41D2" w:rsidRDefault="00DD5695" w:rsidP="00925F01">
            <w:pPr>
              <w:pStyle w:val="hang2"/>
              <w:spacing w:before="0"/>
              <w:ind w:left="0" w:firstLine="0"/>
              <w:jc w:val="center"/>
            </w:pPr>
            <w:r>
              <w:rPr>
                <w:sz w:val="16"/>
              </w:rPr>
              <w:t>Utslipp ved romoppvarming(*)</w:t>
            </w:r>
          </w:p>
        </w:tc>
      </w:tr>
      <w:tr w:rsidR="006B41D2" w14:paraId="040AE306" w14:textId="77777777" w:rsidTr="003A1C75">
        <w:trPr>
          <w:trHeight w:val="60"/>
        </w:trPr>
        <w:tc>
          <w:tcPr>
            <w:tcW w:w="3821" w:type="dxa"/>
            <w:vMerge/>
          </w:tcPr>
          <w:p w14:paraId="49F71DF9"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992" w:type="dxa"/>
            <w:vMerge/>
          </w:tcPr>
          <w:p w14:paraId="2845C295"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1176" w:type="dxa"/>
            <w:vMerge/>
          </w:tcPr>
          <w:p w14:paraId="1746A1E7"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596" w:type="dxa"/>
            <w:vMerge/>
          </w:tcPr>
          <w:p w14:paraId="0BBDD13F"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2162" w:type="dxa"/>
            <w:tcMar>
              <w:top w:w="170" w:type="dxa"/>
              <w:left w:w="0" w:type="dxa"/>
              <w:bottom w:w="170" w:type="dxa"/>
              <w:right w:w="0" w:type="dxa"/>
            </w:tcMar>
          </w:tcPr>
          <w:p w14:paraId="0C110574" w14:textId="77777777" w:rsidR="006B41D2" w:rsidRDefault="00DD5695" w:rsidP="00925F01">
            <w:pPr>
              <w:pStyle w:val="hang2"/>
              <w:spacing w:before="0"/>
              <w:ind w:left="0" w:firstLine="0"/>
              <w:jc w:val="center"/>
            </w:pPr>
            <w:r>
              <w:rPr>
                <w:sz w:val="16"/>
              </w:rPr>
              <w:t>NO</w:t>
            </w:r>
            <w:r>
              <w:rPr>
                <w:sz w:val="16"/>
                <w:vertAlign w:val="subscript"/>
              </w:rPr>
              <w:t>x</w:t>
            </w:r>
          </w:p>
        </w:tc>
      </w:tr>
      <w:tr w:rsidR="006B41D2" w14:paraId="1075E644" w14:textId="77777777" w:rsidTr="003A1C75">
        <w:trPr>
          <w:trHeight w:val="60"/>
        </w:trPr>
        <w:tc>
          <w:tcPr>
            <w:tcW w:w="3821" w:type="dxa"/>
            <w:tcMar>
              <w:top w:w="170" w:type="dxa"/>
              <w:left w:w="0" w:type="dxa"/>
              <w:bottom w:w="170" w:type="dxa"/>
              <w:right w:w="0" w:type="dxa"/>
            </w:tcMar>
          </w:tcPr>
          <w:p w14:paraId="30B41347" w14:textId="77777777" w:rsidR="006B41D2" w:rsidRDefault="00DD5695" w:rsidP="00925F01">
            <w:pPr>
              <w:pStyle w:val="hang2"/>
              <w:spacing w:before="0"/>
              <w:ind w:left="0" w:firstLine="0"/>
            </w:pPr>
            <w:r>
              <w:rPr>
                <w:sz w:val="16"/>
              </w:rPr>
              <w:t>Velg brenseltype</w:t>
            </w:r>
          </w:p>
        </w:tc>
        <w:tc>
          <w:tcPr>
            <w:tcW w:w="992" w:type="dxa"/>
            <w:tcMar>
              <w:top w:w="170" w:type="dxa"/>
              <w:left w:w="0" w:type="dxa"/>
              <w:bottom w:w="170" w:type="dxa"/>
              <w:right w:w="0" w:type="dxa"/>
            </w:tcMar>
          </w:tcPr>
          <w:p w14:paraId="07546A2E" w14:textId="77777777" w:rsidR="006B41D2" w:rsidRDefault="00DD5695" w:rsidP="00925F01">
            <w:pPr>
              <w:pStyle w:val="hang2"/>
              <w:spacing w:before="0"/>
              <w:ind w:left="0" w:firstLine="0"/>
              <w:jc w:val="center"/>
            </w:pPr>
            <w:r>
              <w:rPr>
                <w:sz w:val="16"/>
              </w:rPr>
              <w:t>[gassformig/flytende]</w:t>
            </w:r>
          </w:p>
        </w:tc>
        <w:tc>
          <w:tcPr>
            <w:tcW w:w="1176" w:type="dxa"/>
            <w:tcMar>
              <w:top w:w="170" w:type="dxa"/>
              <w:left w:w="0" w:type="dxa"/>
              <w:bottom w:w="170" w:type="dxa"/>
              <w:right w:w="0" w:type="dxa"/>
            </w:tcMar>
          </w:tcPr>
          <w:p w14:paraId="4C7A22F4" w14:textId="77777777" w:rsidR="006B41D2" w:rsidRDefault="00DD5695" w:rsidP="00925F01">
            <w:pPr>
              <w:pStyle w:val="hang2"/>
              <w:spacing w:before="0"/>
              <w:ind w:left="0" w:firstLine="0"/>
              <w:jc w:val="center"/>
            </w:pPr>
            <w:r>
              <w:rPr>
                <w:sz w:val="16"/>
              </w:rPr>
              <w:t>[angi nærmere]</w:t>
            </w:r>
          </w:p>
        </w:tc>
        <w:tc>
          <w:tcPr>
            <w:tcW w:w="596" w:type="dxa"/>
            <w:tcMar>
              <w:top w:w="170" w:type="dxa"/>
              <w:left w:w="0" w:type="dxa"/>
              <w:bottom w:w="170" w:type="dxa"/>
              <w:right w:w="0" w:type="dxa"/>
            </w:tcMar>
          </w:tcPr>
          <w:p w14:paraId="049BC5FB"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2162" w:type="dxa"/>
            <w:tcMar>
              <w:top w:w="170" w:type="dxa"/>
              <w:left w:w="0" w:type="dxa"/>
              <w:bottom w:w="170" w:type="dxa"/>
              <w:right w:w="0" w:type="dxa"/>
            </w:tcMar>
          </w:tcPr>
          <w:p w14:paraId="6706F1C4" w14:textId="77777777" w:rsidR="006B41D2" w:rsidRDefault="00DD5695" w:rsidP="00925F01">
            <w:pPr>
              <w:pStyle w:val="hang2"/>
              <w:spacing w:before="0"/>
              <w:ind w:left="0" w:firstLine="0"/>
              <w:jc w:val="center"/>
            </w:pPr>
            <w:r>
              <w:rPr>
                <w:rFonts w:ascii="TimesNewRomanPS-BoldMT" w:hAnsi="TimesNewRomanPS-BoldMT"/>
                <w:b/>
                <w:sz w:val="16"/>
              </w:rPr>
              <w:t>mg/kWh</w:t>
            </w:r>
            <w:r>
              <w:rPr>
                <w:rFonts w:ascii="TimesNewRomanPS-BoldMT" w:hAnsi="TimesNewRomanPS-BoldMT"/>
                <w:b/>
                <w:sz w:val="16"/>
                <w:vertAlign w:val="subscript"/>
              </w:rPr>
              <w:t xml:space="preserve">input </w:t>
            </w:r>
            <w:r>
              <w:rPr>
                <w:rFonts w:ascii="TimesNewRomanPS-BoldMT" w:hAnsi="TimesNewRomanPS-BoldMT"/>
                <w:b/>
                <w:sz w:val="16"/>
              </w:rPr>
              <w:t>(GCV)</w:t>
            </w:r>
          </w:p>
        </w:tc>
      </w:tr>
      <w:tr w:rsidR="006B41D2" w14:paraId="5CD0F19B" w14:textId="77777777" w:rsidTr="003A1C75">
        <w:trPr>
          <w:trHeight w:val="60"/>
        </w:trPr>
        <w:tc>
          <w:tcPr>
            <w:tcW w:w="3821" w:type="dxa"/>
            <w:tcMar>
              <w:top w:w="170" w:type="dxa"/>
              <w:left w:w="0" w:type="dxa"/>
              <w:bottom w:w="170" w:type="dxa"/>
              <w:right w:w="0" w:type="dxa"/>
            </w:tcMar>
          </w:tcPr>
          <w:p w14:paraId="160F6E10"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992" w:type="dxa"/>
            <w:tcMar>
              <w:top w:w="170" w:type="dxa"/>
              <w:left w:w="0" w:type="dxa"/>
              <w:bottom w:w="170" w:type="dxa"/>
              <w:right w:w="0" w:type="dxa"/>
            </w:tcMar>
          </w:tcPr>
          <w:p w14:paraId="68FE077E"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1176" w:type="dxa"/>
            <w:tcMar>
              <w:top w:w="170" w:type="dxa"/>
              <w:left w:w="0" w:type="dxa"/>
              <w:bottom w:w="170" w:type="dxa"/>
              <w:right w:w="0" w:type="dxa"/>
            </w:tcMar>
          </w:tcPr>
          <w:p w14:paraId="74726900"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596" w:type="dxa"/>
            <w:tcMar>
              <w:top w:w="170" w:type="dxa"/>
              <w:left w:w="0" w:type="dxa"/>
              <w:bottom w:w="170" w:type="dxa"/>
              <w:right w:w="0" w:type="dxa"/>
            </w:tcMar>
          </w:tcPr>
          <w:p w14:paraId="64332B58"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2162" w:type="dxa"/>
            <w:tcMar>
              <w:top w:w="170" w:type="dxa"/>
              <w:left w:w="0" w:type="dxa"/>
              <w:bottom w:w="170" w:type="dxa"/>
              <w:right w:w="0" w:type="dxa"/>
            </w:tcMar>
          </w:tcPr>
          <w:p w14:paraId="1A12C309"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r>
    </w:tbl>
    <w:p w14:paraId="56D1B022" w14:textId="77777777" w:rsidR="006B41D2" w:rsidRDefault="006B41D2" w:rsidP="00925F01">
      <w:pPr>
        <w:pStyle w:val="NormalLeft"/>
        <w:spacing w:before="0" w:after="0"/>
        <w:rPr>
          <w:rFonts w:ascii="TimesNewRomanPS-BoldMT" w:hAnsi="TimesNewRomanPS-BoldMT" w:cs="TimesNewRomanPS-BoldMT"/>
          <w:b/>
          <w:bCs/>
          <w:sz w:val="16"/>
          <w:szCs w:val="16"/>
        </w:rPr>
      </w:pPr>
    </w:p>
    <w:p w14:paraId="455EE69D" w14:textId="77777777" w:rsidR="006B41D2" w:rsidRDefault="00DD5695" w:rsidP="00925F01">
      <w:pPr>
        <w:pStyle w:val="NormalLeft"/>
        <w:spacing w:before="0" w:after="0"/>
        <w:rPr>
          <w:rFonts w:ascii="TimesNewRomanPS-BoldMT" w:hAnsi="TimesNewRomanPS-BoldMT" w:cs="TimesNewRomanPS-BoldMT"/>
          <w:b/>
          <w:bCs/>
          <w:sz w:val="16"/>
          <w:szCs w:val="16"/>
        </w:rPr>
      </w:pPr>
      <w:r>
        <w:rPr>
          <w:rFonts w:ascii="TimesNewRomanPS-BoldMT" w:hAnsi="TimesNewRomanPS-BoldMT"/>
          <w:b/>
          <w:sz w:val="16"/>
        </w:rPr>
        <w:t>Egenskaper når bare anbefalt brensel brukes</w:t>
      </w:r>
    </w:p>
    <w:tbl>
      <w:tblPr>
        <w:tblW w:w="0" w:type="auto"/>
        <w:tblInd w:w="8"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36"/>
        <w:gridCol w:w="879"/>
        <w:gridCol w:w="949"/>
        <w:gridCol w:w="510"/>
        <w:gridCol w:w="227"/>
        <w:gridCol w:w="2112"/>
        <w:gridCol w:w="765"/>
        <w:gridCol w:w="794"/>
        <w:gridCol w:w="575"/>
      </w:tblGrid>
      <w:tr w:rsidR="006B41D2" w14:paraId="46868630" w14:textId="77777777" w:rsidTr="003A1C75">
        <w:trPr>
          <w:trHeight w:val="60"/>
        </w:trPr>
        <w:tc>
          <w:tcPr>
            <w:tcW w:w="1936" w:type="dxa"/>
            <w:tcMar>
              <w:top w:w="113" w:type="dxa"/>
              <w:left w:w="0" w:type="dxa"/>
              <w:bottom w:w="113" w:type="dxa"/>
              <w:right w:w="0" w:type="dxa"/>
            </w:tcMar>
          </w:tcPr>
          <w:p w14:paraId="64C1DBD7" w14:textId="77777777" w:rsidR="006B41D2" w:rsidRDefault="00DD5695" w:rsidP="00925F01">
            <w:pPr>
              <w:pStyle w:val="hang2"/>
              <w:ind w:left="0" w:firstLine="0"/>
              <w:jc w:val="center"/>
            </w:pPr>
            <w:r>
              <w:rPr>
                <w:sz w:val="16"/>
              </w:rPr>
              <w:t>Post</w:t>
            </w:r>
          </w:p>
        </w:tc>
        <w:tc>
          <w:tcPr>
            <w:tcW w:w="879" w:type="dxa"/>
            <w:tcMar>
              <w:top w:w="113" w:type="dxa"/>
              <w:left w:w="80" w:type="dxa"/>
              <w:bottom w:w="113" w:type="dxa"/>
              <w:right w:w="80" w:type="dxa"/>
            </w:tcMar>
          </w:tcPr>
          <w:p w14:paraId="7C1BB9E4" w14:textId="77777777" w:rsidR="006B41D2" w:rsidRDefault="00DD5695" w:rsidP="00925F01">
            <w:pPr>
              <w:pStyle w:val="hang2"/>
              <w:ind w:left="0" w:firstLine="0"/>
              <w:jc w:val="center"/>
            </w:pPr>
            <w:r>
              <w:rPr>
                <w:sz w:val="16"/>
              </w:rPr>
              <w:t>Symbol</w:t>
            </w:r>
          </w:p>
        </w:tc>
        <w:tc>
          <w:tcPr>
            <w:tcW w:w="949" w:type="dxa"/>
            <w:tcMar>
              <w:top w:w="113" w:type="dxa"/>
              <w:left w:w="80" w:type="dxa"/>
              <w:bottom w:w="113" w:type="dxa"/>
              <w:right w:w="80" w:type="dxa"/>
            </w:tcMar>
          </w:tcPr>
          <w:p w14:paraId="4EB76A85" w14:textId="77777777" w:rsidR="006B41D2" w:rsidRDefault="00DD5695" w:rsidP="00925F01">
            <w:pPr>
              <w:pStyle w:val="hang2"/>
              <w:ind w:left="0" w:firstLine="0"/>
              <w:jc w:val="center"/>
            </w:pPr>
            <w:r>
              <w:rPr>
                <w:sz w:val="16"/>
              </w:rPr>
              <w:t>Verdi</w:t>
            </w:r>
          </w:p>
        </w:tc>
        <w:tc>
          <w:tcPr>
            <w:tcW w:w="510" w:type="dxa"/>
            <w:tcMar>
              <w:top w:w="113" w:type="dxa"/>
              <w:left w:w="80" w:type="dxa"/>
              <w:bottom w:w="113" w:type="dxa"/>
              <w:right w:w="80" w:type="dxa"/>
            </w:tcMar>
          </w:tcPr>
          <w:p w14:paraId="6D7E528C" w14:textId="77777777" w:rsidR="006B41D2" w:rsidRDefault="00DD5695" w:rsidP="00925F01">
            <w:pPr>
              <w:pStyle w:val="hang2"/>
              <w:ind w:left="0" w:firstLine="0"/>
              <w:jc w:val="center"/>
            </w:pPr>
            <w:r>
              <w:rPr>
                <w:sz w:val="16"/>
              </w:rPr>
              <w:t>Enhet</w:t>
            </w:r>
          </w:p>
        </w:tc>
        <w:tc>
          <w:tcPr>
            <w:tcW w:w="227" w:type="dxa"/>
            <w:tcMar>
              <w:top w:w="113" w:type="dxa"/>
              <w:left w:w="80" w:type="dxa"/>
              <w:bottom w:w="113" w:type="dxa"/>
              <w:right w:w="80" w:type="dxa"/>
            </w:tcMar>
          </w:tcPr>
          <w:p w14:paraId="2231A3B9"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2112" w:type="dxa"/>
            <w:tcMar>
              <w:top w:w="113" w:type="dxa"/>
              <w:left w:w="80" w:type="dxa"/>
              <w:bottom w:w="113" w:type="dxa"/>
              <w:right w:w="80" w:type="dxa"/>
            </w:tcMar>
          </w:tcPr>
          <w:p w14:paraId="6562A22F" w14:textId="77777777" w:rsidR="006B41D2" w:rsidRDefault="00DD5695" w:rsidP="00925F01">
            <w:pPr>
              <w:pStyle w:val="hang2"/>
              <w:ind w:left="0" w:firstLine="0"/>
              <w:jc w:val="center"/>
            </w:pPr>
            <w:r>
              <w:rPr>
                <w:sz w:val="16"/>
              </w:rPr>
              <w:t>Post</w:t>
            </w:r>
          </w:p>
        </w:tc>
        <w:tc>
          <w:tcPr>
            <w:tcW w:w="765" w:type="dxa"/>
            <w:tcMar>
              <w:top w:w="113" w:type="dxa"/>
              <w:left w:w="80" w:type="dxa"/>
              <w:bottom w:w="113" w:type="dxa"/>
              <w:right w:w="80" w:type="dxa"/>
            </w:tcMar>
          </w:tcPr>
          <w:p w14:paraId="13F4C4D6" w14:textId="77777777" w:rsidR="006B41D2" w:rsidRDefault="00DD5695" w:rsidP="00925F01">
            <w:pPr>
              <w:pStyle w:val="hang2"/>
              <w:ind w:left="0" w:firstLine="0"/>
              <w:jc w:val="center"/>
            </w:pPr>
            <w:r>
              <w:rPr>
                <w:sz w:val="16"/>
              </w:rPr>
              <w:t>Symbol</w:t>
            </w:r>
          </w:p>
        </w:tc>
        <w:tc>
          <w:tcPr>
            <w:tcW w:w="794" w:type="dxa"/>
            <w:tcMar>
              <w:top w:w="113" w:type="dxa"/>
              <w:left w:w="80" w:type="dxa"/>
              <w:bottom w:w="113" w:type="dxa"/>
              <w:right w:w="80" w:type="dxa"/>
            </w:tcMar>
          </w:tcPr>
          <w:p w14:paraId="302FFE77" w14:textId="77777777" w:rsidR="006B41D2" w:rsidRDefault="00DD5695" w:rsidP="00925F01">
            <w:pPr>
              <w:pStyle w:val="hang2"/>
              <w:ind w:left="0" w:firstLine="0"/>
              <w:jc w:val="center"/>
            </w:pPr>
            <w:r>
              <w:rPr>
                <w:sz w:val="16"/>
              </w:rPr>
              <w:t>Verdi</w:t>
            </w:r>
          </w:p>
        </w:tc>
        <w:tc>
          <w:tcPr>
            <w:tcW w:w="575" w:type="dxa"/>
            <w:tcMar>
              <w:top w:w="113" w:type="dxa"/>
              <w:left w:w="80" w:type="dxa"/>
              <w:bottom w:w="113" w:type="dxa"/>
              <w:right w:w="80" w:type="dxa"/>
            </w:tcMar>
          </w:tcPr>
          <w:p w14:paraId="3C41E1F7" w14:textId="77777777" w:rsidR="006B41D2" w:rsidRDefault="00DD5695" w:rsidP="00925F01">
            <w:pPr>
              <w:pStyle w:val="hang2"/>
              <w:ind w:left="0" w:firstLine="0"/>
              <w:jc w:val="center"/>
            </w:pPr>
            <w:r>
              <w:rPr>
                <w:sz w:val="16"/>
              </w:rPr>
              <w:t>Enhet</w:t>
            </w:r>
          </w:p>
        </w:tc>
      </w:tr>
      <w:tr w:rsidR="006B41D2" w14:paraId="1CC46987" w14:textId="77777777" w:rsidTr="003A1C75">
        <w:trPr>
          <w:trHeight w:val="60"/>
        </w:trPr>
        <w:tc>
          <w:tcPr>
            <w:tcW w:w="4274" w:type="dxa"/>
            <w:gridSpan w:val="4"/>
            <w:tcMar>
              <w:top w:w="227" w:type="dxa"/>
              <w:left w:w="0" w:type="dxa"/>
              <w:bottom w:w="227" w:type="dxa"/>
              <w:right w:w="0" w:type="dxa"/>
            </w:tcMar>
          </w:tcPr>
          <w:p w14:paraId="31D6C7E4" w14:textId="77777777" w:rsidR="006B41D2" w:rsidRDefault="00DD5695" w:rsidP="00925F01">
            <w:pPr>
              <w:pStyle w:val="NormalLeft"/>
              <w:spacing w:before="170" w:after="0"/>
            </w:pPr>
            <w:r>
              <w:rPr>
                <w:rFonts w:ascii="TimesNewRomanPS-BoldMT" w:hAnsi="TimesNewRomanPS-BoldMT"/>
                <w:b/>
                <w:sz w:val="16"/>
              </w:rPr>
              <w:t>Varmeytelse</w:t>
            </w:r>
          </w:p>
        </w:tc>
        <w:tc>
          <w:tcPr>
            <w:tcW w:w="227" w:type="dxa"/>
            <w:tcMar>
              <w:top w:w="227" w:type="dxa"/>
              <w:left w:w="80" w:type="dxa"/>
              <w:bottom w:w="227" w:type="dxa"/>
              <w:right w:w="80" w:type="dxa"/>
            </w:tcMar>
          </w:tcPr>
          <w:p w14:paraId="17BF3140"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4246" w:type="dxa"/>
            <w:gridSpan w:val="4"/>
            <w:tcMar>
              <w:top w:w="227" w:type="dxa"/>
              <w:left w:w="80" w:type="dxa"/>
              <w:bottom w:w="227" w:type="dxa"/>
              <w:right w:w="80" w:type="dxa"/>
            </w:tcMar>
          </w:tcPr>
          <w:p w14:paraId="1CD1194D" w14:textId="77777777" w:rsidR="006B41D2" w:rsidRDefault="00DD5695" w:rsidP="00925F01">
            <w:pPr>
              <w:pStyle w:val="NormalLeft"/>
              <w:spacing w:before="170" w:after="0"/>
            </w:pPr>
            <w:r>
              <w:rPr>
                <w:rFonts w:ascii="TimesNewRomanPS-BoldMT" w:hAnsi="TimesNewRomanPS-BoldMT"/>
                <w:b/>
                <w:sz w:val="16"/>
              </w:rPr>
              <w:t>Driftsvirkningsgrad (GCV) – bare rørovner</w:t>
            </w:r>
            <w:r>
              <w:rPr>
                <w:sz w:val="16"/>
              </w:rPr>
              <w:t>(**)</w:t>
            </w:r>
          </w:p>
        </w:tc>
      </w:tr>
      <w:tr w:rsidR="006B41D2" w14:paraId="567B5AE5" w14:textId="77777777" w:rsidTr="003A1C75">
        <w:trPr>
          <w:trHeight w:val="60"/>
        </w:trPr>
        <w:tc>
          <w:tcPr>
            <w:tcW w:w="1936" w:type="dxa"/>
            <w:tcMar>
              <w:top w:w="227" w:type="dxa"/>
              <w:left w:w="0" w:type="dxa"/>
              <w:bottom w:w="227" w:type="dxa"/>
              <w:right w:w="0" w:type="dxa"/>
            </w:tcMar>
          </w:tcPr>
          <w:p w14:paraId="36112F9E" w14:textId="77777777" w:rsidR="006B41D2" w:rsidRDefault="00DD5695" w:rsidP="00925F01">
            <w:pPr>
              <w:pStyle w:val="NormalLeft"/>
              <w:spacing w:before="170" w:after="0"/>
            </w:pPr>
            <w:r>
              <w:rPr>
                <w:sz w:val="16"/>
              </w:rPr>
              <w:t>Nominell varmeytelse</w:t>
            </w:r>
          </w:p>
        </w:tc>
        <w:tc>
          <w:tcPr>
            <w:tcW w:w="879" w:type="dxa"/>
            <w:tcMar>
              <w:top w:w="227" w:type="dxa"/>
              <w:left w:w="80" w:type="dxa"/>
              <w:bottom w:w="227" w:type="dxa"/>
              <w:right w:w="80" w:type="dxa"/>
            </w:tcMar>
          </w:tcPr>
          <w:p w14:paraId="4C5C967E" w14:textId="77777777" w:rsidR="006B41D2" w:rsidRDefault="00DD5695" w:rsidP="00925F01">
            <w:pPr>
              <w:pStyle w:val="NormalLeft"/>
              <w:spacing w:before="170" w:after="0"/>
              <w:jc w:val="center"/>
            </w:pPr>
            <w:r>
              <w:rPr>
                <w:rFonts w:ascii="TimesNewRomanPS-ItalicMT" w:hAnsi="TimesNewRomanPS-ItalicMT"/>
                <w:i/>
                <w:sz w:val="16"/>
              </w:rPr>
              <w:t>P</w:t>
            </w:r>
            <w:r>
              <w:rPr>
                <w:rFonts w:ascii="TimesNewRomanPS-ItalicMT" w:hAnsi="TimesNewRomanPS-ItalicMT"/>
                <w:i/>
                <w:sz w:val="16"/>
                <w:vertAlign w:val="subscript"/>
              </w:rPr>
              <w:t>nom</w:t>
            </w:r>
          </w:p>
        </w:tc>
        <w:tc>
          <w:tcPr>
            <w:tcW w:w="949" w:type="dxa"/>
            <w:tcMar>
              <w:top w:w="227" w:type="dxa"/>
              <w:left w:w="80" w:type="dxa"/>
              <w:bottom w:w="227" w:type="dxa"/>
              <w:right w:w="80" w:type="dxa"/>
            </w:tcMar>
          </w:tcPr>
          <w:p w14:paraId="17062E4D" w14:textId="77777777" w:rsidR="006B41D2" w:rsidRDefault="00DD5695" w:rsidP="00925F01">
            <w:pPr>
              <w:pStyle w:val="NormalLeft"/>
              <w:spacing w:before="170" w:after="0"/>
              <w:jc w:val="center"/>
            </w:pPr>
            <w:r>
              <w:rPr>
                <w:sz w:val="16"/>
              </w:rPr>
              <w:t>x,x</w:t>
            </w:r>
          </w:p>
        </w:tc>
        <w:tc>
          <w:tcPr>
            <w:tcW w:w="510" w:type="dxa"/>
            <w:tcMar>
              <w:top w:w="227" w:type="dxa"/>
              <w:left w:w="80" w:type="dxa"/>
              <w:bottom w:w="227" w:type="dxa"/>
              <w:right w:w="80" w:type="dxa"/>
            </w:tcMar>
          </w:tcPr>
          <w:p w14:paraId="632B013C" w14:textId="77777777" w:rsidR="006B41D2" w:rsidRDefault="00DD5695" w:rsidP="00925F01">
            <w:pPr>
              <w:pStyle w:val="NormalLeft"/>
              <w:spacing w:before="170" w:after="0"/>
              <w:jc w:val="center"/>
            </w:pPr>
            <w:r>
              <w:rPr>
                <w:sz w:val="16"/>
              </w:rPr>
              <w:t>kW</w:t>
            </w:r>
          </w:p>
        </w:tc>
        <w:tc>
          <w:tcPr>
            <w:tcW w:w="227" w:type="dxa"/>
            <w:tcMar>
              <w:top w:w="227" w:type="dxa"/>
              <w:left w:w="80" w:type="dxa"/>
              <w:bottom w:w="227" w:type="dxa"/>
              <w:right w:w="80" w:type="dxa"/>
            </w:tcMar>
          </w:tcPr>
          <w:p w14:paraId="03DB3CA8"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2112" w:type="dxa"/>
            <w:tcMar>
              <w:top w:w="227" w:type="dxa"/>
              <w:left w:w="80" w:type="dxa"/>
              <w:bottom w:w="227" w:type="dxa"/>
              <w:right w:w="80" w:type="dxa"/>
            </w:tcMar>
          </w:tcPr>
          <w:p w14:paraId="0CB2B50D" w14:textId="77777777" w:rsidR="006B41D2" w:rsidRDefault="00DD5695" w:rsidP="00925F01">
            <w:pPr>
              <w:pStyle w:val="hang2"/>
              <w:ind w:left="0" w:firstLine="0"/>
              <w:jc w:val="left"/>
            </w:pPr>
            <w:r>
              <w:rPr>
                <w:sz w:val="16"/>
              </w:rPr>
              <w:t>Driftsvirkningsgrad ved nominell varmeytelse</w:t>
            </w:r>
          </w:p>
        </w:tc>
        <w:tc>
          <w:tcPr>
            <w:tcW w:w="765" w:type="dxa"/>
            <w:tcMar>
              <w:top w:w="227" w:type="dxa"/>
              <w:left w:w="80" w:type="dxa"/>
              <w:bottom w:w="227" w:type="dxa"/>
              <w:right w:w="80" w:type="dxa"/>
            </w:tcMar>
          </w:tcPr>
          <w:p w14:paraId="3ED87A28" w14:textId="77777777" w:rsidR="006B41D2" w:rsidRDefault="00DD5695" w:rsidP="00925F01">
            <w:pPr>
              <w:pStyle w:val="hang2"/>
              <w:ind w:left="0" w:firstLine="0"/>
              <w:jc w:val="center"/>
            </w:pPr>
            <w:r>
              <w:rPr>
                <w:rFonts w:ascii="TimesNewRomanPS-ItalicMT" w:hAnsi="TimesNewRomanPS-ItalicMT"/>
                <w:i/>
                <w:sz w:val="16"/>
              </w:rPr>
              <w:t>η</w:t>
            </w:r>
            <w:r>
              <w:rPr>
                <w:rFonts w:ascii="TimesNewRomanPS-ItalicMT" w:hAnsi="TimesNewRomanPS-ItalicMT"/>
                <w:i/>
                <w:sz w:val="16"/>
                <w:vertAlign w:val="subscript"/>
              </w:rPr>
              <w:t>th,nom</w:t>
            </w:r>
          </w:p>
        </w:tc>
        <w:tc>
          <w:tcPr>
            <w:tcW w:w="794" w:type="dxa"/>
            <w:tcMar>
              <w:top w:w="227" w:type="dxa"/>
              <w:left w:w="80" w:type="dxa"/>
              <w:bottom w:w="227" w:type="dxa"/>
              <w:right w:w="80" w:type="dxa"/>
            </w:tcMar>
          </w:tcPr>
          <w:p w14:paraId="11D3207C" w14:textId="77777777" w:rsidR="006B41D2" w:rsidRDefault="00DD5695" w:rsidP="00925F01">
            <w:pPr>
              <w:pStyle w:val="hang2"/>
              <w:ind w:left="0" w:firstLine="0"/>
              <w:jc w:val="center"/>
            </w:pPr>
            <w:r>
              <w:rPr>
                <w:sz w:val="16"/>
              </w:rPr>
              <w:t>x,x</w:t>
            </w:r>
          </w:p>
        </w:tc>
        <w:tc>
          <w:tcPr>
            <w:tcW w:w="575" w:type="dxa"/>
            <w:tcMar>
              <w:top w:w="227" w:type="dxa"/>
              <w:left w:w="80" w:type="dxa"/>
              <w:bottom w:w="227" w:type="dxa"/>
              <w:right w:w="80" w:type="dxa"/>
            </w:tcMar>
          </w:tcPr>
          <w:p w14:paraId="6B91E141" w14:textId="77777777" w:rsidR="006B41D2" w:rsidRDefault="00DD5695" w:rsidP="00925F01">
            <w:pPr>
              <w:pStyle w:val="hang2"/>
              <w:ind w:left="0" w:firstLine="0"/>
              <w:jc w:val="center"/>
            </w:pPr>
            <w:r>
              <w:rPr>
                <w:sz w:val="16"/>
              </w:rPr>
              <w:t>%</w:t>
            </w:r>
          </w:p>
        </w:tc>
      </w:tr>
      <w:tr w:rsidR="006B41D2" w14:paraId="572B433B" w14:textId="77777777" w:rsidTr="003A1C75">
        <w:trPr>
          <w:trHeight w:val="60"/>
        </w:trPr>
        <w:tc>
          <w:tcPr>
            <w:tcW w:w="1936" w:type="dxa"/>
            <w:tcMar>
              <w:top w:w="227" w:type="dxa"/>
              <w:left w:w="0" w:type="dxa"/>
              <w:bottom w:w="227" w:type="dxa"/>
              <w:right w:w="0" w:type="dxa"/>
            </w:tcMar>
          </w:tcPr>
          <w:p w14:paraId="555AECC4" w14:textId="77777777" w:rsidR="006B41D2" w:rsidRDefault="00DD5695" w:rsidP="00925F01">
            <w:pPr>
              <w:pStyle w:val="NormalLeft"/>
              <w:spacing w:before="170" w:after="0"/>
            </w:pPr>
            <w:r>
              <w:rPr>
                <w:sz w:val="16"/>
              </w:rPr>
              <w:t>Minste varmeytelse</w:t>
            </w:r>
          </w:p>
        </w:tc>
        <w:tc>
          <w:tcPr>
            <w:tcW w:w="879" w:type="dxa"/>
            <w:tcMar>
              <w:top w:w="227" w:type="dxa"/>
              <w:left w:w="80" w:type="dxa"/>
              <w:bottom w:w="227" w:type="dxa"/>
              <w:right w:w="80" w:type="dxa"/>
            </w:tcMar>
          </w:tcPr>
          <w:p w14:paraId="1C39F26C" w14:textId="77777777" w:rsidR="006B41D2" w:rsidRDefault="00DD5695" w:rsidP="00925F01">
            <w:pPr>
              <w:pStyle w:val="NormalLeft"/>
              <w:spacing w:before="170" w:after="0"/>
              <w:jc w:val="center"/>
            </w:pPr>
            <w:r>
              <w:rPr>
                <w:rFonts w:ascii="TimesNewRomanPS-ItalicMT" w:hAnsi="TimesNewRomanPS-ItalicMT"/>
                <w:i/>
                <w:sz w:val="16"/>
              </w:rPr>
              <w:t>P</w:t>
            </w:r>
            <w:r>
              <w:rPr>
                <w:rFonts w:ascii="TimesNewRomanPS-ItalicMT" w:hAnsi="TimesNewRomanPS-ItalicMT"/>
                <w:i/>
                <w:sz w:val="16"/>
                <w:vertAlign w:val="subscript"/>
              </w:rPr>
              <w:t>min</w:t>
            </w:r>
          </w:p>
        </w:tc>
        <w:tc>
          <w:tcPr>
            <w:tcW w:w="949" w:type="dxa"/>
            <w:tcMar>
              <w:top w:w="227" w:type="dxa"/>
              <w:left w:w="80" w:type="dxa"/>
              <w:bottom w:w="227" w:type="dxa"/>
              <w:right w:w="80" w:type="dxa"/>
            </w:tcMar>
          </w:tcPr>
          <w:p w14:paraId="7615DD31" w14:textId="77777777" w:rsidR="006B41D2" w:rsidRDefault="00DD5695" w:rsidP="00925F01">
            <w:pPr>
              <w:pStyle w:val="NormalLeft"/>
              <w:spacing w:before="170" w:after="0"/>
              <w:jc w:val="center"/>
            </w:pPr>
            <w:r>
              <w:rPr>
                <w:sz w:val="16"/>
              </w:rPr>
              <w:t>[x,x / ikke relevant]</w:t>
            </w:r>
          </w:p>
        </w:tc>
        <w:tc>
          <w:tcPr>
            <w:tcW w:w="510" w:type="dxa"/>
            <w:tcMar>
              <w:top w:w="227" w:type="dxa"/>
              <w:left w:w="80" w:type="dxa"/>
              <w:bottom w:w="227" w:type="dxa"/>
              <w:right w:w="80" w:type="dxa"/>
            </w:tcMar>
          </w:tcPr>
          <w:p w14:paraId="3FD39756" w14:textId="77777777" w:rsidR="006B41D2" w:rsidRDefault="00DD5695" w:rsidP="00925F01">
            <w:pPr>
              <w:pStyle w:val="NormalLeft"/>
              <w:spacing w:before="170" w:after="0"/>
              <w:jc w:val="center"/>
            </w:pPr>
            <w:r>
              <w:rPr>
                <w:sz w:val="16"/>
              </w:rPr>
              <w:t>kW</w:t>
            </w:r>
          </w:p>
        </w:tc>
        <w:tc>
          <w:tcPr>
            <w:tcW w:w="227" w:type="dxa"/>
            <w:tcMar>
              <w:top w:w="227" w:type="dxa"/>
              <w:left w:w="80" w:type="dxa"/>
              <w:bottom w:w="227" w:type="dxa"/>
              <w:right w:w="80" w:type="dxa"/>
            </w:tcMar>
          </w:tcPr>
          <w:p w14:paraId="3361A5DE"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2112" w:type="dxa"/>
            <w:tcMar>
              <w:top w:w="227" w:type="dxa"/>
              <w:left w:w="80" w:type="dxa"/>
              <w:bottom w:w="227" w:type="dxa"/>
              <w:right w:w="80" w:type="dxa"/>
            </w:tcMar>
          </w:tcPr>
          <w:p w14:paraId="44251781" w14:textId="77777777" w:rsidR="006B41D2" w:rsidRDefault="00DD5695" w:rsidP="00925F01">
            <w:pPr>
              <w:pStyle w:val="hang2"/>
              <w:ind w:left="0" w:firstLine="0"/>
              <w:jc w:val="left"/>
            </w:pPr>
            <w:r>
              <w:rPr>
                <w:sz w:val="16"/>
              </w:rPr>
              <w:t>Driftsvirkningsgrad ved minste varmeytelse</w:t>
            </w:r>
          </w:p>
        </w:tc>
        <w:tc>
          <w:tcPr>
            <w:tcW w:w="765" w:type="dxa"/>
            <w:tcMar>
              <w:top w:w="227" w:type="dxa"/>
              <w:left w:w="80" w:type="dxa"/>
              <w:bottom w:w="227" w:type="dxa"/>
              <w:right w:w="80" w:type="dxa"/>
            </w:tcMar>
          </w:tcPr>
          <w:p w14:paraId="5E03923E" w14:textId="77777777" w:rsidR="006B41D2" w:rsidRDefault="00DD5695" w:rsidP="00925F01">
            <w:pPr>
              <w:pStyle w:val="hang2"/>
              <w:ind w:left="0" w:firstLine="0"/>
              <w:jc w:val="center"/>
            </w:pPr>
            <w:r>
              <w:rPr>
                <w:rFonts w:ascii="TimesNewRomanPS-ItalicMT" w:hAnsi="TimesNewRomanPS-ItalicMT"/>
                <w:i/>
                <w:sz w:val="16"/>
              </w:rPr>
              <w:t>η</w:t>
            </w:r>
            <w:r>
              <w:rPr>
                <w:rFonts w:ascii="TimesNewRomanPS-ItalicMT" w:hAnsi="TimesNewRomanPS-ItalicMT"/>
                <w:i/>
                <w:sz w:val="16"/>
                <w:vertAlign w:val="subscript"/>
              </w:rPr>
              <w:t>th,min</w:t>
            </w:r>
          </w:p>
        </w:tc>
        <w:tc>
          <w:tcPr>
            <w:tcW w:w="794" w:type="dxa"/>
            <w:tcMar>
              <w:top w:w="227" w:type="dxa"/>
              <w:left w:w="80" w:type="dxa"/>
              <w:bottom w:w="227" w:type="dxa"/>
              <w:right w:w="80" w:type="dxa"/>
            </w:tcMar>
          </w:tcPr>
          <w:p w14:paraId="4A0E4152" w14:textId="77777777" w:rsidR="006B41D2" w:rsidRDefault="00DD5695" w:rsidP="00925F01">
            <w:pPr>
              <w:pStyle w:val="NormalLeft"/>
              <w:spacing w:before="170" w:after="0"/>
              <w:jc w:val="center"/>
            </w:pPr>
            <w:r>
              <w:rPr>
                <w:sz w:val="16"/>
              </w:rPr>
              <w:t>[x,x / ikke relevant]</w:t>
            </w:r>
          </w:p>
        </w:tc>
        <w:tc>
          <w:tcPr>
            <w:tcW w:w="575" w:type="dxa"/>
            <w:tcMar>
              <w:top w:w="227" w:type="dxa"/>
              <w:left w:w="80" w:type="dxa"/>
              <w:bottom w:w="227" w:type="dxa"/>
              <w:right w:w="80" w:type="dxa"/>
            </w:tcMar>
          </w:tcPr>
          <w:p w14:paraId="1FECB6BD" w14:textId="77777777" w:rsidR="006B41D2" w:rsidRDefault="00DD5695" w:rsidP="00925F01">
            <w:pPr>
              <w:pStyle w:val="hang2"/>
              <w:ind w:left="0" w:firstLine="0"/>
              <w:jc w:val="center"/>
            </w:pPr>
            <w:r>
              <w:rPr>
                <w:sz w:val="16"/>
              </w:rPr>
              <w:t>%</w:t>
            </w:r>
          </w:p>
        </w:tc>
      </w:tr>
      <w:tr w:rsidR="006B41D2" w14:paraId="04EE09C9" w14:textId="77777777" w:rsidTr="003A1C75">
        <w:trPr>
          <w:trHeight w:val="60"/>
        </w:trPr>
        <w:tc>
          <w:tcPr>
            <w:tcW w:w="1936" w:type="dxa"/>
            <w:tcMar>
              <w:top w:w="227" w:type="dxa"/>
              <w:left w:w="0" w:type="dxa"/>
              <w:bottom w:w="227" w:type="dxa"/>
              <w:right w:w="0" w:type="dxa"/>
            </w:tcMar>
          </w:tcPr>
          <w:p w14:paraId="31BF0EB8" w14:textId="77777777" w:rsidR="006B41D2" w:rsidRDefault="00DD5695" w:rsidP="00925F01">
            <w:pPr>
              <w:pStyle w:val="hang2"/>
              <w:ind w:left="0" w:firstLine="0"/>
              <w:jc w:val="left"/>
            </w:pPr>
            <w:r>
              <w:rPr>
                <w:sz w:val="16"/>
              </w:rPr>
              <w:t>Minste varmeytelse (som prosent av nominell varmeytelse)</w:t>
            </w:r>
          </w:p>
        </w:tc>
        <w:tc>
          <w:tcPr>
            <w:tcW w:w="879" w:type="dxa"/>
            <w:tcMar>
              <w:top w:w="227" w:type="dxa"/>
              <w:left w:w="80" w:type="dxa"/>
              <w:bottom w:w="227" w:type="dxa"/>
              <w:right w:w="80" w:type="dxa"/>
            </w:tcMar>
          </w:tcPr>
          <w:p w14:paraId="09A46BFC" w14:textId="77777777" w:rsidR="006B41D2" w:rsidRDefault="00DD5695" w:rsidP="00925F01">
            <w:pPr>
              <w:pStyle w:val="NormalLeft"/>
              <w:spacing w:before="170" w:after="0"/>
              <w:jc w:val="center"/>
            </w:pPr>
            <w:r>
              <w:rPr>
                <w:rFonts w:ascii="TimesNewRomanPS-ItalicMT" w:hAnsi="TimesNewRomanPS-ItalicMT"/>
                <w:i/>
                <w:sz w:val="16"/>
              </w:rPr>
              <w:t>...</w:t>
            </w:r>
          </w:p>
        </w:tc>
        <w:tc>
          <w:tcPr>
            <w:tcW w:w="949" w:type="dxa"/>
            <w:tcMar>
              <w:top w:w="227" w:type="dxa"/>
              <w:left w:w="80" w:type="dxa"/>
              <w:bottom w:w="227" w:type="dxa"/>
              <w:right w:w="80" w:type="dxa"/>
            </w:tcMar>
          </w:tcPr>
          <w:p w14:paraId="03CF4C70" w14:textId="77777777" w:rsidR="006B41D2" w:rsidRDefault="00DD5695" w:rsidP="00925F01">
            <w:pPr>
              <w:pStyle w:val="NormalLeft"/>
              <w:spacing w:before="170" w:after="0"/>
              <w:jc w:val="center"/>
            </w:pPr>
            <w:r>
              <w:rPr>
                <w:sz w:val="16"/>
              </w:rPr>
              <w:t>[x]</w:t>
            </w:r>
          </w:p>
        </w:tc>
        <w:tc>
          <w:tcPr>
            <w:tcW w:w="510" w:type="dxa"/>
            <w:tcMar>
              <w:top w:w="227" w:type="dxa"/>
              <w:left w:w="80" w:type="dxa"/>
              <w:bottom w:w="227" w:type="dxa"/>
              <w:right w:w="80" w:type="dxa"/>
            </w:tcMar>
          </w:tcPr>
          <w:p w14:paraId="42B40668" w14:textId="77777777" w:rsidR="006B41D2" w:rsidRDefault="00DD5695" w:rsidP="00925F01">
            <w:pPr>
              <w:pStyle w:val="NormalLeft"/>
              <w:spacing w:before="170" w:after="0"/>
              <w:jc w:val="center"/>
            </w:pPr>
            <w:r>
              <w:rPr>
                <w:sz w:val="16"/>
              </w:rPr>
              <w:t>%</w:t>
            </w:r>
          </w:p>
        </w:tc>
        <w:tc>
          <w:tcPr>
            <w:tcW w:w="227" w:type="dxa"/>
            <w:tcMar>
              <w:top w:w="227" w:type="dxa"/>
              <w:left w:w="80" w:type="dxa"/>
              <w:bottom w:w="227" w:type="dxa"/>
              <w:right w:w="80" w:type="dxa"/>
            </w:tcMar>
          </w:tcPr>
          <w:p w14:paraId="0F669395"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2112" w:type="dxa"/>
            <w:tcMar>
              <w:top w:w="227" w:type="dxa"/>
              <w:left w:w="80" w:type="dxa"/>
              <w:bottom w:w="227" w:type="dxa"/>
              <w:right w:w="80" w:type="dxa"/>
            </w:tcMar>
          </w:tcPr>
          <w:p w14:paraId="6D387FC3"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765" w:type="dxa"/>
            <w:tcMar>
              <w:top w:w="227" w:type="dxa"/>
              <w:left w:w="80" w:type="dxa"/>
              <w:bottom w:w="227" w:type="dxa"/>
              <w:right w:w="80" w:type="dxa"/>
            </w:tcMar>
          </w:tcPr>
          <w:p w14:paraId="2B8A445E"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794" w:type="dxa"/>
            <w:tcMar>
              <w:top w:w="227" w:type="dxa"/>
              <w:left w:w="80" w:type="dxa"/>
              <w:bottom w:w="227" w:type="dxa"/>
              <w:right w:w="80" w:type="dxa"/>
            </w:tcMar>
          </w:tcPr>
          <w:p w14:paraId="726D8C9B"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575" w:type="dxa"/>
            <w:tcMar>
              <w:top w:w="227" w:type="dxa"/>
              <w:left w:w="80" w:type="dxa"/>
              <w:bottom w:w="227" w:type="dxa"/>
              <w:right w:w="80" w:type="dxa"/>
            </w:tcMar>
          </w:tcPr>
          <w:p w14:paraId="6FB81AEE"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r>
      <w:tr w:rsidR="006B41D2" w14:paraId="7FC2997D" w14:textId="77777777" w:rsidTr="003A1C75">
        <w:trPr>
          <w:trHeight w:val="60"/>
        </w:trPr>
        <w:tc>
          <w:tcPr>
            <w:tcW w:w="1936" w:type="dxa"/>
            <w:tcMar>
              <w:top w:w="227" w:type="dxa"/>
              <w:left w:w="0" w:type="dxa"/>
              <w:bottom w:w="227" w:type="dxa"/>
              <w:right w:w="0" w:type="dxa"/>
            </w:tcMar>
          </w:tcPr>
          <w:p w14:paraId="3AFA1818" w14:textId="77777777" w:rsidR="006B41D2" w:rsidRDefault="00DD5695" w:rsidP="00925F01">
            <w:pPr>
              <w:pStyle w:val="NormalLeft"/>
              <w:spacing w:before="170" w:after="0"/>
            </w:pPr>
            <w:r>
              <w:rPr>
                <w:sz w:val="16"/>
              </w:rPr>
              <w:t>Nominell varmeytelse fra rørvarmesystem (når det er relevant)</w:t>
            </w:r>
          </w:p>
        </w:tc>
        <w:tc>
          <w:tcPr>
            <w:tcW w:w="879" w:type="dxa"/>
            <w:tcMar>
              <w:top w:w="227" w:type="dxa"/>
              <w:left w:w="80" w:type="dxa"/>
              <w:bottom w:w="227" w:type="dxa"/>
              <w:right w:w="80" w:type="dxa"/>
            </w:tcMar>
          </w:tcPr>
          <w:p w14:paraId="277B33C7" w14:textId="77777777" w:rsidR="006B41D2" w:rsidRDefault="00DD5695" w:rsidP="00925F01">
            <w:pPr>
              <w:pStyle w:val="NormalLeft"/>
              <w:spacing w:before="170" w:after="0"/>
              <w:jc w:val="center"/>
            </w:pPr>
            <w:r>
              <w:rPr>
                <w:rFonts w:ascii="TimesNewRomanPS-ItalicMT" w:hAnsi="TimesNewRomanPS-ItalicMT"/>
                <w:i/>
                <w:sz w:val="16"/>
              </w:rPr>
              <w:t>P</w:t>
            </w:r>
            <w:r>
              <w:rPr>
                <w:rFonts w:ascii="TimesNewRomanPS-ItalicMT" w:hAnsi="TimesNewRomanPS-ItalicMT"/>
                <w:i/>
                <w:sz w:val="16"/>
                <w:vertAlign w:val="subscript"/>
              </w:rPr>
              <w:t>system</w:t>
            </w:r>
          </w:p>
        </w:tc>
        <w:tc>
          <w:tcPr>
            <w:tcW w:w="949" w:type="dxa"/>
            <w:tcMar>
              <w:top w:w="227" w:type="dxa"/>
              <w:left w:w="80" w:type="dxa"/>
              <w:bottom w:w="227" w:type="dxa"/>
              <w:right w:w="80" w:type="dxa"/>
            </w:tcMar>
          </w:tcPr>
          <w:p w14:paraId="3C7E11B7" w14:textId="77777777" w:rsidR="006B41D2" w:rsidRDefault="00DD5695" w:rsidP="00925F01">
            <w:pPr>
              <w:pStyle w:val="NormalLeft"/>
              <w:spacing w:before="170" w:after="0"/>
              <w:jc w:val="center"/>
            </w:pPr>
            <w:r>
              <w:rPr>
                <w:sz w:val="16"/>
              </w:rPr>
              <w:t>x,x</w:t>
            </w:r>
          </w:p>
        </w:tc>
        <w:tc>
          <w:tcPr>
            <w:tcW w:w="510" w:type="dxa"/>
            <w:tcMar>
              <w:top w:w="227" w:type="dxa"/>
              <w:left w:w="80" w:type="dxa"/>
              <w:bottom w:w="227" w:type="dxa"/>
              <w:right w:w="80" w:type="dxa"/>
            </w:tcMar>
          </w:tcPr>
          <w:p w14:paraId="4B7A6AB4" w14:textId="77777777" w:rsidR="006B41D2" w:rsidRDefault="00DD5695" w:rsidP="00925F01">
            <w:pPr>
              <w:pStyle w:val="NormalLeft"/>
              <w:spacing w:before="170" w:after="0"/>
              <w:jc w:val="center"/>
            </w:pPr>
            <w:r>
              <w:rPr>
                <w:sz w:val="16"/>
              </w:rPr>
              <w:t>kW</w:t>
            </w:r>
          </w:p>
        </w:tc>
        <w:tc>
          <w:tcPr>
            <w:tcW w:w="227" w:type="dxa"/>
            <w:tcMar>
              <w:top w:w="227" w:type="dxa"/>
              <w:left w:w="80" w:type="dxa"/>
              <w:bottom w:w="227" w:type="dxa"/>
              <w:right w:w="80" w:type="dxa"/>
            </w:tcMar>
          </w:tcPr>
          <w:p w14:paraId="325C5156"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2112" w:type="dxa"/>
            <w:tcMar>
              <w:top w:w="227" w:type="dxa"/>
              <w:left w:w="80" w:type="dxa"/>
              <w:bottom w:w="227" w:type="dxa"/>
              <w:right w:w="80" w:type="dxa"/>
            </w:tcMar>
          </w:tcPr>
          <w:p w14:paraId="1AA910D5"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765" w:type="dxa"/>
            <w:tcMar>
              <w:top w:w="227" w:type="dxa"/>
              <w:left w:w="80" w:type="dxa"/>
              <w:bottom w:w="227" w:type="dxa"/>
              <w:right w:w="80" w:type="dxa"/>
            </w:tcMar>
          </w:tcPr>
          <w:p w14:paraId="62F784E2"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794" w:type="dxa"/>
            <w:tcMar>
              <w:top w:w="227" w:type="dxa"/>
              <w:left w:w="80" w:type="dxa"/>
              <w:bottom w:w="227" w:type="dxa"/>
              <w:right w:w="80" w:type="dxa"/>
            </w:tcMar>
          </w:tcPr>
          <w:p w14:paraId="4CB1B335"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575" w:type="dxa"/>
            <w:tcMar>
              <w:top w:w="227" w:type="dxa"/>
              <w:left w:w="80" w:type="dxa"/>
              <w:bottom w:w="227" w:type="dxa"/>
              <w:right w:w="80" w:type="dxa"/>
            </w:tcMar>
          </w:tcPr>
          <w:p w14:paraId="5834E1AD"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r>
      <w:tr w:rsidR="006B41D2" w14:paraId="1F3A2F4B" w14:textId="77777777" w:rsidTr="003A1C75">
        <w:trPr>
          <w:trHeight w:val="60"/>
        </w:trPr>
        <w:tc>
          <w:tcPr>
            <w:tcW w:w="1936" w:type="dxa"/>
            <w:tcMar>
              <w:top w:w="227" w:type="dxa"/>
              <w:left w:w="0" w:type="dxa"/>
              <w:bottom w:w="227" w:type="dxa"/>
              <w:right w:w="57" w:type="dxa"/>
            </w:tcMar>
          </w:tcPr>
          <w:p w14:paraId="678742F9" w14:textId="77777777" w:rsidR="006B41D2" w:rsidRDefault="00DD5695" w:rsidP="00925F01">
            <w:pPr>
              <w:pStyle w:val="NormalLeft"/>
              <w:spacing w:before="170" w:after="0"/>
            </w:pPr>
            <w:r>
              <w:rPr>
                <w:sz w:val="16"/>
              </w:rPr>
              <w:t>Nominell varmeytelse fra rørvarmesegment (når det er relevant)</w:t>
            </w:r>
          </w:p>
        </w:tc>
        <w:tc>
          <w:tcPr>
            <w:tcW w:w="879" w:type="dxa"/>
            <w:tcMar>
              <w:top w:w="227" w:type="dxa"/>
              <w:left w:w="80" w:type="dxa"/>
              <w:bottom w:w="227" w:type="dxa"/>
              <w:right w:w="80" w:type="dxa"/>
            </w:tcMar>
          </w:tcPr>
          <w:p w14:paraId="4B214052" w14:textId="77777777" w:rsidR="006B41D2" w:rsidRDefault="00DD5695" w:rsidP="00925F01">
            <w:pPr>
              <w:pStyle w:val="NormalLeft"/>
              <w:spacing w:before="170" w:after="0"/>
              <w:jc w:val="center"/>
            </w:pPr>
            <w:r>
              <w:rPr>
                <w:rFonts w:ascii="TimesNewRomanPS-ItalicMT" w:hAnsi="TimesNewRomanPS-ItalicMT"/>
                <w:i/>
                <w:sz w:val="16"/>
              </w:rPr>
              <w:t>P</w:t>
            </w:r>
            <w:r>
              <w:rPr>
                <w:rFonts w:ascii="TimesNewRomanPS-ItalicMT" w:hAnsi="TimesNewRomanPS-ItalicMT"/>
                <w:i/>
                <w:sz w:val="16"/>
                <w:vertAlign w:val="subscript"/>
              </w:rPr>
              <w:t>heater,i</w:t>
            </w:r>
          </w:p>
        </w:tc>
        <w:tc>
          <w:tcPr>
            <w:tcW w:w="949" w:type="dxa"/>
            <w:tcMar>
              <w:top w:w="227" w:type="dxa"/>
              <w:left w:w="80" w:type="dxa"/>
              <w:bottom w:w="227" w:type="dxa"/>
              <w:right w:w="80" w:type="dxa"/>
            </w:tcMar>
          </w:tcPr>
          <w:p w14:paraId="55AD58EA" w14:textId="77777777" w:rsidR="006B41D2" w:rsidRDefault="00DD5695" w:rsidP="00925F01">
            <w:pPr>
              <w:pStyle w:val="NormalLeft"/>
              <w:spacing w:before="170" w:after="0"/>
              <w:jc w:val="center"/>
            </w:pPr>
            <w:r>
              <w:rPr>
                <w:sz w:val="16"/>
              </w:rPr>
              <w:t>[x,x / ikke relevant]</w:t>
            </w:r>
          </w:p>
        </w:tc>
        <w:tc>
          <w:tcPr>
            <w:tcW w:w="510" w:type="dxa"/>
            <w:tcMar>
              <w:top w:w="227" w:type="dxa"/>
              <w:left w:w="80" w:type="dxa"/>
              <w:bottom w:w="227" w:type="dxa"/>
              <w:right w:w="80" w:type="dxa"/>
            </w:tcMar>
          </w:tcPr>
          <w:p w14:paraId="7638DBA7" w14:textId="77777777" w:rsidR="006B41D2" w:rsidRDefault="00DD5695" w:rsidP="00925F01">
            <w:pPr>
              <w:pStyle w:val="NormalLeft"/>
              <w:spacing w:before="170" w:after="0"/>
              <w:jc w:val="center"/>
            </w:pPr>
            <w:r>
              <w:rPr>
                <w:sz w:val="16"/>
              </w:rPr>
              <w:t>kW</w:t>
            </w:r>
          </w:p>
        </w:tc>
        <w:tc>
          <w:tcPr>
            <w:tcW w:w="227" w:type="dxa"/>
            <w:tcMar>
              <w:top w:w="227" w:type="dxa"/>
              <w:left w:w="80" w:type="dxa"/>
              <w:bottom w:w="227" w:type="dxa"/>
              <w:right w:w="80" w:type="dxa"/>
            </w:tcMar>
          </w:tcPr>
          <w:p w14:paraId="7E4F7CEA"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2112" w:type="dxa"/>
            <w:tcMar>
              <w:top w:w="227" w:type="dxa"/>
              <w:left w:w="80" w:type="dxa"/>
              <w:bottom w:w="227" w:type="dxa"/>
              <w:right w:w="80" w:type="dxa"/>
            </w:tcMar>
          </w:tcPr>
          <w:p w14:paraId="4A7828E6" w14:textId="77777777" w:rsidR="006B41D2" w:rsidRDefault="00DD5695" w:rsidP="00925F01">
            <w:pPr>
              <w:pStyle w:val="hang2"/>
              <w:ind w:left="0" w:firstLine="0"/>
              <w:jc w:val="left"/>
            </w:pPr>
            <w:r>
              <w:rPr>
                <w:sz w:val="16"/>
              </w:rPr>
              <w:t>Driftsvirkningsgrad for rørsegmenter ved minste varmeytelse (når det er relevant)</w:t>
            </w:r>
          </w:p>
        </w:tc>
        <w:tc>
          <w:tcPr>
            <w:tcW w:w="765" w:type="dxa"/>
            <w:tcMar>
              <w:top w:w="227" w:type="dxa"/>
              <w:left w:w="80" w:type="dxa"/>
              <w:bottom w:w="227" w:type="dxa"/>
              <w:right w:w="80" w:type="dxa"/>
            </w:tcMar>
          </w:tcPr>
          <w:p w14:paraId="7EC5DE30" w14:textId="77777777" w:rsidR="006B41D2" w:rsidRDefault="00DD5695" w:rsidP="00925F01">
            <w:pPr>
              <w:pStyle w:val="hang2"/>
              <w:ind w:left="0" w:firstLine="0"/>
              <w:jc w:val="center"/>
            </w:pPr>
            <w:r>
              <w:rPr>
                <w:rFonts w:ascii="TimesNewRomanPS-ItalicMT" w:hAnsi="TimesNewRomanPS-ItalicMT"/>
                <w:i/>
                <w:sz w:val="16"/>
              </w:rPr>
              <w:t>η</w:t>
            </w:r>
            <w:r>
              <w:rPr>
                <w:rFonts w:ascii="TimesNewRomanPS-ItalicMT" w:hAnsi="TimesNewRomanPS-ItalicMT"/>
                <w:i/>
                <w:sz w:val="16"/>
                <w:vertAlign w:val="subscript"/>
              </w:rPr>
              <w:t>i</w:t>
            </w:r>
          </w:p>
        </w:tc>
        <w:tc>
          <w:tcPr>
            <w:tcW w:w="794" w:type="dxa"/>
            <w:tcMar>
              <w:top w:w="227" w:type="dxa"/>
              <w:left w:w="80" w:type="dxa"/>
              <w:bottom w:w="227" w:type="dxa"/>
              <w:right w:w="80" w:type="dxa"/>
            </w:tcMar>
          </w:tcPr>
          <w:p w14:paraId="07E9C117" w14:textId="77777777" w:rsidR="006B41D2" w:rsidRDefault="00DD5695" w:rsidP="00925F01">
            <w:pPr>
              <w:pStyle w:val="NormalLeft"/>
              <w:spacing w:before="170" w:after="0"/>
              <w:jc w:val="center"/>
            </w:pPr>
            <w:r>
              <w:rPr>
                <w:sz w:val="16"/>
              </w:rPr>
              <w:t>[x,x / ikke relevant]</w:t>
            </w:r>
          </w:p>
        </w:tc>
        <w:tc>
          <w:tcPr>
            <w:tcW w:w="575" w:type="dxa"/>
            <w:tcMar>
              <w:top w:w="227" w:type="dxa"/>
              <w:left w:w="80" w:type="dxa"/>
              <w:bottom w:w="227" w:type="dxa"/>
              <w:right w:w="80" w:type="dxa"/>
            </w:tcMar>
          </w:tcPr>
          <w:p w14:paraId="2DA14754" w14:textId="77777777" w:rsidR="006B41D2" w:rsidRDefault="00DD5695" w:rsidP="00925F01">
            <w:pPr>
              <w:pStyle w:val="hang2"/>
              <w:ind w:left="0" w:firstLine="0"/>
              <w:jc w:val="center"/>
            </w:pPr>
            <w:r>
              <w:rPr>
                <w:sz w:val="16"/>
              </w:rPr>
              <w:t>%</w:t>
            </w:r>
          </w:p>
        </w:tc>
      </w:tr>
      <w:tr w:rsidR="006B41D2" w14:paraId="7BB3D262" w14:textId="77777777" w:rsidTr="003A1C75">
        <w:trPr>
          <w:trHeight w:val="60"/>
        </w:trPr>
        <w:tc>
          <w:tcPr>
            <w:tcW w:w="1936" w:type="dxa"/>
            <w:tcMar>
              <w:top w:w="227" w:type="dxa"/>
              <w:left w:w="0" w:type="dxa"/>
              <w:bottom w:w="227" w:type="dxa"/>
              <w:right w:w="57" w:type="dxa"/>
            </w:tcMar>
          </w:tcPr>
          <w:p w14:paraId="1635188E" w14:textId="77777777" w:rsidR="006B41D2" w:rsidRDefault="00DD5695" w:rsidP="00925F01">
            <w:pPr>
              <w:pStyle w:val="NormalLeft"/>
              <w:spacing w:before="170" w:after="0"/>
            </w:pPr>
            <w:r>
              <w:rPr>
                <w:sz w:val="16"/>
              </w:rPr>
              <w:t>(gjenta for flere segmenter, når det er relevant)</w:t>
            </w:r>
          </w:p>
        </w:tc>
        <w:tc>
          <w:tcPr>
            <w:tcW w:w="879" w:type="dxa"/>
            <w:tcMar>
              <w:top w:w="227" w:type="dxa"/>
              <w:left w:w="80" w:type="dxa"/>
              <w:bottom w:w="227" w:type="dxa"/>
              <w:right w:w="80" w:type="dxa"/>
            </w:tcMar>
          </w:tcPr>
          <w:p w14:paraId="0DFBBDEE" w14:textId="77777777" w:rsidR="006B41D2" w:rsidRDefault="00DD5695" w:rsidP="00925F01">
            <w:pPr>
              <w:pStyle w:val="hang2"/>
              <w:ind w:left="0" w:firstLine="0"/>
              <w:jc w:val="center"/>
            </w:pPr>
            <w:r>
              <w:rPr>
                <w:rFonts w:ascii="TimesNewRomanPS-ItalicMT" w:hAnsi="TimesNewRomanPS-ItalicMT"/>
                <w:i/>
                <w:sz w:val="16"/>
              </w:rPr>
              <w:t>...</w:t>
            </w:r>
          </w:p>
        </w:tc>
        <w:tc>
          <w:tcPr>
            <w:tcW w:w="949" w:type="dxa"/>
            <w:tcMar>
              <w:top w:w="227" w:type="dxa"/>
              <w:left w:w="80" w:type="dxa"/>
              <w:bottom w:w="227" w:type="dxa"/>
              <w:right w:w="80" w:type="dxa"/>
            </w:tcMar>
          </w:tcPr>
          <w:p w14:paraId="0DB20BBC" w14:textId="77777777" w:rsidR="006B41D2" w:rsidRDefault="00DD5695" w:rsidP="00925F01">
            <w:pPr>
              <w:pStyle w:val="NormalLeft"/>
              <w:spacing w:before="170" w:after="0"/>
              <w:jc w:val="center"/>
            </w:pPr>
            <w:r>
              <w:rPr>
                <w:sz w:val="16"/>
              </w:rPr>
              <w:t>[x,x / ikke relevant]</w:t>
            </w:r>
          </w:p>
        </w:tc>
        <w:tc>
          <w:tcPr>
            <w:tcW w:w="510" w:type="dxa"/>
            <w:tcMar>
              <w:top w:w="227" w:type="dxa"/>
              <w:left w:w="80" w:type="dxa"/>
              <w:bottom w:w="227" w:type="dxa"/>
              <w:right w:w="80" w:type="dxa"/>
            </w:tcMar>
          </w:tcPr>
          <w:p w14:paraId="0278EE96" w14:textId="77777777" w:rsidR="006B41D2" w:rsidRDefault="00DD5695" w:rsidP="00925F01">
            <w:pPr>
              <w:pStyle w:val="NormalLeft"/>
              <w:spacing w:before="170" w:after="0"/>
              <w:jc w:val="center"/>
            </w:pPr>
            <w:r>
              <w:rPr>
                <w:sz w:val="16"/>
              </w:rPr>
              <w:t>kW</w:t>
            </w:r>
          </w:p>
        </w:tc>
        <w:tc>
          <w:tcPr>
            <w:tcW w:w="227" w:type="dxa"/>
            <w:tcMar>
              <w:top w:w="227" w:type="dxa"/>
              <w:left w:w="80" w:type="dxa"/>
              <w:bottom w:w="227" w:type="dxa"/>
              <w:right w:w="80" w:type="dxa"/>
            </w:tcMar>
          </w:tcPr>
          <w:p w14:paraId="7465A850"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2112" w:type="dxa"/>
            <w:tcMar>
              <w:top w:w="227" w:type="dxa"/>
              <w:left w:w="80" w:type="dxa"/>
              <w:bottom w:w="227" w:type="dxa"/>
              <w:right w:w="80" w:type="dxa"/>
            </w:tcMar>
          </w:tcPr>
          <w:p w14:paraId="7AF6EB44" w14:textId="77777777" w:rsidR="006B41D2" w:rsidRDefault="00DD5695" w:rsidP="00925F01">
            <w:pPr>
              <w:pStyle w:val="NormalLeft"/>
              <w:spacing w:before="170" w:after="0"/>
            </w:pPr>
            <w:r>
              <w:rPr>
                <w:sz w:val="16"/>
              </w:rPr>
              <w:t>(gjenta for flere segmenter, når det er relevant)</w:t>
            </w:r>
          </w:p>
        </w:tc>
        <w:tc>
          <w:tcPr>
            <w:tcW w:w="765" w:type="dxa"/>
            <w:tcMar>
              <w:top w:w="227" w:type="dxa"/>
              <w:left w:w="80" w:type="dxa"/>
              <w:bottom w:w="227" w:type="dxa"/>
              <w:right w:w="80" w:type="dxa"/>
            </w:tcMar>
          </w:tcPr>
          <w:p w14:paraId="6DAC7754" w14:textId="77777777" w:rsidR="006B41D2" w:rsidRDefault="00DD5695" w:rsidP="00925F01">
            <w:pPr>
              <w:pStyle w:val="hang2"/>
              <w:ind w:left="0" w:firstLine="0"/>
              <w:jc w:val="center"/>
            </w:pPr>
            <w:r>
              <w:rPr>
                <w:sz w:val="16"/>
              </w:rPr>
              <w:t>...</w:t>
            </w:r>
          </w:p>
        </w:tc>
        <w:tc>
          <w:tcPr>
            <w:tcW w:w="794" w:type="dxa"/>
            <w:tcMar>
              <w:top w:w="227" w:type="dxa"/>
              <w:left w:w="80" w:type="dxa"/>
              <w:bottom w:w="227" w:type="dxa"/>
              <w:right w:w="80" w:type="dxa"/>
            </w:tcMar>
          </w:tcPr>
          <w:p w14:paraId="0C6AB373" w14:textId="77777777" w:rsidR="006B41D2" w:rsidRDefault="00DD5695" w:rsidP="00925F01">
            <w:pPr>
              <w:pStyle w:val="NormalLeft"/>
              <w:spacing w:before="170" w:after="0"/>
              <w:jc w:val="center"/>
            </w:pPr>
            <w:r>
              <w:rPr>
                <w:sz w:val="16"/>
              </w:rPr>
              <w:t>[x,x / ikke relevant]</w:t>
            </w:r>
          </w:p>
        </w:tc>
        <w:tc>
          <w:tcPr>
            <w:tcW w:w="575" w:type="dxa"/>
            <w:tcMar>
              <w:top w:w="227" w:type="dxa"/>
              <w:left w:w="80" w:type="dxa"/>
              <w:bottom w:w="227" w:type="dxa"/>
              <w:right w:w="80" w:type="dxa"/>
            </w:tcMar>
          </w:tcPr>
          <w:p w14:paraId="747305D6" w14:textId="77777777" w:rsidR="006B41D2" w:rsidRDefault="00DD5695" w:rsidP="00925F01">
            <w:pPr>
              <w:pStyle w:val="hang2"/>
              <w:ind w:left="0" w:firstLine="0"/>
              <w:jc w:val="center"/>
            </w:pPr>
            <w:r>
              <w:rPr>
                <w:sz w:val="16"/>
              </w:rPr>
              <w:t>%</w:t>
            </w:r>
          </w:p>
        </w:tc>
      </w:tr>
      <w:tr w:rsidR="006B41D2" w14:paraId="7CD49243" w14:textId="77777777" w:rsidTr="003A1C75">
        <w:trPr>
          <w:trHeight w:val="60"/>
        </w:trPr>
        <w:tc>
          <w:tcPr>
            <w:tcW w:w="1936" w:type="dxa"/>
            <w:tcMar>
              <w:top w:w="227" w:type="dxa"/>
              <w:left w:w="0" w:type="dxa"/>
              <w:bottom w:w="227" w:type="dxa"/>
              <w:right w:w="0" w:type="dxa"/>
            </w:tcMar>
          </w:tcPr>
          <w:p w14:paraId="3C9AEC51" w14:textId="77777777" w:rsidR="006B41D2" w:rsidRDefault="00DD5695" w:rsidP="00925F01">
            <w:pPr>
              <w:pStyle w:val="hang2"/>
              <w:ind w:left="0" w:firstLine="0"/>
              <w:jc w:val="left"/>
            </w:pPr>
            <w:r>
              <w:rPr>
                <w:sz w:val="16"/>
              </w:rPr>
              <w:t>antall like rørsegmenter</w:t>
            </w:r>
          </w:p>
        </w:tc>
        <w:tc>
          <w:tcPr>
            <w:tcW w:w="879" w:type="dxa"/>
            <w:tcMar>
              <w:top w:w="227" w:type="dxa"/>
              <w:left w:w="80" w:type="dxa"/>
              <w:bottom w:w="227" w:type="dxa"/>
              <w:right w:w="80" w:type="dxa"/>
            </w:tcMar>
          </w:tcPr>
          <w:p w14:paraId="1E68BCDD" w14:textId="77777777" w:rsidR="006B41D2" w:rsidRDefault="00DD5695" w:rsidP="00925F01">
            <w:pPr>
              <w:pStyle w:val="hang2"/>
              <w:ind w:left="0" w:firstLine="0"/>
              <w:jc w:val="center"/>
            </w:pPr>
            <w:r>
              <w:rPr>
                <w:rFonts w:ascii="TimesNewRomanPS-ItalicMT" w:hAnsi="TimesNewRomanPS-ItalicMT"/>
                <w:i/>
                <w:sz w:val="16"/>
              </w:rPr>
              <w:t>n</w:t>
            </w:r>
          </w:p>
        </w:tc>
        <w:tc>
          <w:tcPr>
            <w:tcW w:w="949" w:type="dxa"/>
            <w:tcMar>
              <w:top w:w="227" w:type="dxa"/>
              <w:left w:w="80" w:type="dxa"/>
              <w:bottom w:w="227" w:type="dxa"/>
              <w:right w:w="80" w:type="dxa"/>
            </w:tcMar>
          </w:tcPr>
          <w:p w14:paraId="3322312B" w14:textId="77777777" w:rsidR="006B41D2" w:rsidRDefault="00DD5695" w:rsidP="00925F01">
            <w:pPr>
              <w:pStyle w:val="hang2"/>
              <w:ind w:left="0" w:firstLine="0"/>
              <w:jc w:val="center"/>
            </w:pPr>
            <w:r>
              <w:rPr>
                <w:sz w:val="16"/>
              </w:rPr>
              <w:t>[x]</w:t>
            </w:r>
          </w:p>
        </w:tc>
        <w:tc>
          <w:tcPr>
            <w:tcW w:w="510" w:type="dxa"/>
            <w:tcMar>
              <w:top w:w="227" w:type="dxa"/>
              <w:left w:w="80" w:type="dxa"/>
              <w:bottom w:w="227" w:type="dxa"/>
              <w:right w:w="80" w:type="dxa"/>
            </w:tcMar>
          </w:tcPr>
          <w:p w14:paraId="41C51204" w14:textId="77777777" w:rsidR="006B41D2" w:rsidRDefault="00DD5695" w:rsidP="00925F01">
            <w:pPr>
              <w:pStyle w:val="NormalLeft"/>
              <w:spacing w:before="170" w:after="0"/>
              <w:jc w:val="center"/>
            </w:pPr>
            <w:r>
              <w:rPr>
                <w:sz w:val="16"/>
              </w:rPr>
              <w:t>[-]</w:t>
            </w:r>
          </w:p>
        </w:tc>
        <w:tc>
          <w:tcPr>
            <w:tcW w:w="227" w:type="dxa"/>
            <w:tcMar>
              <w:top w:w="227" w:type="dxa"/>
              <w:left w:w="80" w:type="dxa"/>
              <w:bottom w:w="227" w:type="dxa"/>
              <w:right w:w="80" w:type="dxa"/>
            </w:tcMar>
          </w:tcPr>
          <w:p w14:paraId="405103A9"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2112" w:type="dxa"/>
            <w:tcMar>
              <w:top w:w="227" w:type="dxa"/>
              <w:left w:w="80" w:type="dxa"/>
              <w:bottom w:w="227" w:type="dxa"/>
              <w:right w:w="80" w:type="dxa"/>
            </w:tcMar>
          </w:tcPr>
          <w:p w14:paraId="7F064CEC"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765" w:type="dxa"/>
            <w:tcMar>
              <w:top w:w="227" w:type="dxa"/>
              <w:left w:w="80" w:type="dxa"/>
              <w:bottom w:w="227" w:type="dxa"/>
              <w:right w:w="80" w:type="dxa"/>
            </w:tcMar>
          </w:tcPr>
          <w:p w14:paraId="2FC1F478"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794" w:type="dxa"/>
            <w:tcMar>
              <w:top w:w="227" w:type="dxa"/>
              <w:left w:w="80" w:type="dxa"/>
              <w:bottom w:w="227" w:type="dxa"/>
              <w:right w:w="80" w:type="dxa"/>
            </w:tcMar>
          </w:tcPr>
          <w:p w14:paraId="3ECC6773"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575" w:type="dxa"/>
            <w:tcMar>
              <w:top w:w="227" w:type="dxa"/>
              <w:left w:w="80" w:type="dxa"/>
              <w:bottom w:w="227" w:type="dxa"/>
              <w:right w:w="80" w:type="dxa"/>
            </w:tcMar>
          </w:tcPr>
          <w:p w14:paraId="42A98809"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r>
      <w:tr w:rsidR="006B41D2" w14:paraId="7A3EA497" w14:textId="77777777" w:rsidTr="003A1C75">
        <w:trPr>
          <w:trHeight w:val="60"/>
        </w:trPr>
        <w:tc>
          <w:tcPr>
            <w:tcW w:w="1936" w:type="dxa"/>
            <w:tcMar>
              <w:top w:w="227" w:type="dxa"/>
              <w:left w:w="0" w:type="dxa"/>
              <w:bottom w:w="227" w:type="dxa"/>
              <w:right w:w="0" w:type="dxa"/>
            </w:tcMar>
          </w:tcPr>
          <w:p w14:paraId="01FC221C" w14:textId="77777777" w:rsidR="006B41D2" w:rsidRDefault="00DD5695" w:rsidP="00925F01">
            <w:pPr>
              <w:pStyle w:val="hang2"/>
              <w:ind w:left="0" w:firstLine="0"/>
            </w:pPr>
            <w:r>
              <w:rPr>
                <w:rFonts w:ascii="TimesNewRomanPS-BoldMT" w:hAnsi="TimesNewRomanPS-BoldMT"/>
                <w:b/>
                <w:sz w:val="16"/>
              </w:rPr>
              <w:t>Strålingsfaktor</w:t>
            </w:r>
          </w:p>
        </w:tc>
        <w:tc>
          <w:tcPr>
            <w:tcW w:w="879" w:type="dxa"/>
            <w:tcMar>
              <w:top w:w="227" w:type="dxa"/>
              <w:left w:w="80" w:type="dxa"/>
              <w:bottom w:w="227" w:type="dxa"/>
              <w:right w:w="80" w:type="dxa"/>
            </w:tcMar>
          </w:tcPr>
          <w:p w14:paraId="40B532C3"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949" w:type="dxa"/>
            <w:tcMar>
              <w:top w:w="227" w:type="dxa"/>
              <w:left w:w="80" w:type="dxa"/>
              <w:bottom w:w="227" w:type="dxa"/>
              <w:right w:w="80" w:type="dxa"/>
            </w:tcMar>
          </w:tcPr>
          <w:p w14:paraId="02692B3A"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510" w:type="dxa"/>
            <w:tcMar>
              <w:top w:w="227" w:type="dxa"/>
              <w:left w:w="80" w:type="dxa"/>
              <w:bottom w:w="227" w:type="dxa"/>
              <w:right w:w="80" w:type="dxa"/>
            </w:tcMar>
          </w:tcPr>
          <w:p w14:paraId="17AC0605"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227" w:type="dxa"/>
            <w:tcMar>
              <w:top w:w="227" w:type="dxa"/>
              <w:left w:w="80" w:type="dxa"/>
              <w:bottom w:w="227" w:type="dxa"/>
              <w:right w:w="80" w:type="dxa"/>
            </w:tcMar>
          </w:tcPr>
          <w:p w14:paraId="3D6FBF44"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2112" w:type="dxa"/>
            <w:tcMar>
              <w:top w:w="227" w:type="dxa"/>
              <w:left w:w="80" w:type="dxa"/>
              <w:bottom w:w="227" w:type="dxa"/>
              <w:right w:w="80" w:type="dxa"/>
            </w:tcMar>
          </w:tcPr>
          <w:p w14:paraId="03096F32" w14:textId="77777777" w:rsidR="006B41D2" w:rsidRDefault="00DD5695" w:rsidP="00925F01">
            <w:pPr>
              <w:pStyle w:val="hang2"/>
              <w:ind w:left="0" w:firstLine="0"/>
              <w:jc w:val="left"/>
            </w:pPr>
            <w:r>
              <w:rPr>
                <w:rFonts w:ascii="TimesNewRomanPS-BoldMT" w:hAnsi="TimesNewRomanPS-BoldMT"/>
                <w:b/>
                <w:sz w:val="16"/>
              </w:rPr>
              <w:t>Kapslingens varmetap</w:t>
            </w:r>
          </w:p>
        </w:tc>
        <w:tc>
          <w:tcPr>
            <w:tcW w:w="765" w:type="dxa"/>
            <w:tcMar>
              <w:top w:w="227" w:type="dxa"/>
              <w:left w:w="80" w:type="dxa"/>
              <w:bottom w:w="227" w:type="dxa"/>
              <w:right w:w="80" w:type="dxa"/>
            </w:tcMar>
          </w:tcPr>
          <w:p w14:paraId="1BFB7C53"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794" w:type="dxa"/>
            <w:tcMar>
              <w:top w:w="227" w:type="dxa"/>
              <w:left w:w="80" w:type="dxa"/>
              <w:bottom w:w="227" w:type="dxa"/>
              <w:right w:w="80" w:type="dxa"/>
            </w:tcMar>
          </w:tcPr>
          <w:p w14:paraId="19DD479C"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575" w:type="dxa"/>
            <w:tcMar>
              <w:top w:w="227" w:type="dxa"/>
              <w:left w:w="80" w:type="dxa"/>
              <w:bottom w:w="227" w:type="dxa"/>
              <w:right w:w="80" w:type="dxa"/>
            </w:tcMar>
          </w:tcPr>
          <w:p w14:paraId="5910F2C7"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r>
      <w:tr w:rsidR="006B41D2" w14:paraId="497A7EAD" w14:textId="77777777" w:rsidTr="003A1C75">
        <w:trPr>
          <w:trHeight w:val="60"/>
        </w:trPr>
        <w:tc>
          <w:tcPr>
            <w:tcW w:w="1936" w:type="dxa"/>
            <w:tcMar>
              <w:top w:w="227" w:type="dxa"/>
              <w:left w:w="0" w:type="dxa"/>
              <w:bottom w:w="227" w:type="dxa"/>
              <w:right w:w="57" w:type="dxa"/>
            </w:tcMar>
          </w:tcPr>
          <w:p w14:paraId="503D2F10" w14:textId="77777777" w:rsidR="006B41D2" w:rsidRDefault="00DD5695" w:rsidP="00925F01">
            <w:pPr>
              <w:pStyle w:val="hang2"/>
              <w:ind w:left="0" w:firstLine="0"/>
              <w:jc w:val="left"/>
            </w:pPr>
            <w:r>
              <w:rPr>
                <w:sz w:val="16"/>
              </w:rPr>
              <w:t>Strålingsfaktor ved nominell varmeytelse</w:t>
            </w:r>
          </w:p>
        </w:tc>
        <w:tc>
          <w:tcPr>
            <w:tcW w:w="879" w:type="dxa"/>
            <w:tcMar>
              <w:top w:w="227" w:type="dxa"/>
              <w:left w:w="80" w:type="dxa"/>
              <w:bottom w:w="227" w:type="dxa"/>
              <w:right w:w="80" w:type="dxa"/>
            </w:tcMar>
          </w:tcPr>
          <w:p w14:paraId="56435C8B" w14:textId="77777777" w:rsidR="006B41D2" w:rsidRDefault="00DD5695" w:rsidP="00925F01">
            <w:pPr>
              <w:pStyle w:val="hang2"/>
              <w:ind w:left="0" w:firstLine="0"/>
              <w:jc w:val="center"/>
            </w:pPr>
            <w:r>
              <w:rPr>
                <w:rFonts w:ascii="TimesNewRomanPS-ItalicMT" w:hAnsi="TimesNewRomanPS-ItalicMT"/>
                <w:i/>
                <w:sz w:val="16"/>
              </w:rPr>
              <w:t>RF</w:t>
            </w:r>
            <w:r>
              <w:rPr>
                <w:rFonts w:ascii="TimesNewRomanPS-ItalicMT" w:hAnsi="TimesNewRomanPS-ItalicMT"/>
                <w:i/>
                <w:sz w:val="16"/>
                <w:vertAlign w:val="subscript"/>
              </w:rPr>
              <w:t>nom</w:t>
            </w:r>
          </w:p>
        </w:tc>
        <w:tc>
          <w:tcPr>
            <w:tcW w:w="949" w:type="dxa"/>
            <w:tcMar>
              <w:top w:w="227" w:type="dxa"/>
              <w:left w:w="80" w:type="dxa"/>
              <w:bottom w:w="227" w:type="dxa"/>
              <w:right w:w="80" w:type="dxa"/>
            </w:tcMar>
          </w:tcPr>
          <w:p w14:paraId="71421144" w14:textId="77777777" w:rsidR="006B41D2" w:rsidRDefault="00DD5695" w:rsidP="00925F01">
            <w:pPr>
              <w:pStyle w:val="hang2"/>
              <w:ind w:left="0" w:firstLine="0"/>
              <w:jc w:val="center"/>
            </w:pPr>
            <w:r>
              <w:rPr>
                <w:sz w:val="16"/>
              </w:rPr>
              <w:t>[x,x]</w:t>
            </w:r>
          </w:p>
        </w:tc>
        <w:tc>
          <w:tcPr>
            <w:tcW w:w="510" w:type="dxa"/>
            <w:tcMar>
              <w:top w:w="227" w:type="dxa"/>
              <w:left w:w="80" w:type="dxa"/>
              <w:bottom w:w="227" w:type="dxa"/>
              <w:right w:w="80" w:type="dxa"/>
            </w:tcMar>
          </w:tcPr>
          <w:p w14:paraId="0E9D5691" w14:textId="77777777" w:rsidR="006B41D2" w:rsidRDefault="00DD5695" w:rsidP="00925F01">
            <w:pPr>
              <w:pStyle w:val="NormalLeft"/>
              <w:spacing w:before="170" w:after="0"/>
              <w:jc w:val="center"/>
            </w:pPr>
            <w:r>
              <w:rPr>
                <w:sz w:val="16"/>
              </w:rPr>
              <w:t>[-]</w:t>
            </w:r>
          </w:p>
        </w:tc>
        <w:tc>
          <w:tcPr>
            <w:tcW w:w="227" w:type="dxa"/>
            <w:tcMar>
              <w:top w:w="227" w:type="dxa"/>
              <w:left w:w="80" w:type="dxa"/>
              <w:bottom w:w="227" w:type="dxa"/>
              <w:right w:w="80" w:type="dxa"/>
            </w:tcMar>
          </w:tcPr>
          <w:p w14:paraId="450EABB4"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2112" w:type="dxa"/>
            <w:tcMar>
              <w:top w:w="227" w:type="dxa"/>
              <w:left w:w="80" w:type="dxa"/>
              <w:bottom w:w="227" w:type="dxa"/>
              <w:right w:w="80" w:type="dxa"/>
            </w:tcMar>
          </w:tcPr>
          <w:p w14:paraId="5EDDE69D" w14:textId="77777777" w:rsidR="006B41D2" w:rsidRDefault="00DD5695" w:rsidP="00925F01">
            <w:pPr>
              <w:pStyle w:val="hang2"/>
              <w:ind w:left="0" w:firstLine="0"/>
              <w:jc w:val="left"/>
            </w:pPr>
            <w:r>
              <w:rPr>
                <w:sz w:val="16"/>
              </w:rPr>
              <w:t>Kapslingsisolasjonsklasse</w:t>
            </w:r>
          </w:p>
        </w:tc>
        <w:tc>
          <w:tcPr>
            <w:tcW w:w="765" w:type="dxa"/>
            <w:tcMar>
              <w:top w:w="227" w:type="dxa"/>
              <w:left w:w="80" w:type="dxa"/>
              <w:bottom w:w="227" w:type="dxa"/>
              <w:right w:w="80" w:type="dxa"/>
            </w:tcMar>
          </w:tcPr>
          <w:p w14:paraId="01E50728" w14:textId="77777777" w:rsidR="006B41D2" w:rsidRDefault="00DD5695" w:rsidP="00925F01">
            <w:pPr>
              <w:pStyle w:val="hang2"/>
              <w:ind w:left="0" w:firstLine="0"/>
              <w:jc w:val="center"/>
            </w:pPr>
            <w:r>
              <w:rPr>
                <w:rFonts w:ascii="TimesNewRomanPS-ItalicMT" w:hAnsi="TimesNewRomanPS-ItalicMT"/>
                <w:i/>
                <w:sz w:val="16"/>
              </w:rPr>
              <w:t>U</w:t>
            </w:r>
          </w:p>
        </w:tc>
        <w:tc>
          <w:tcPr>
            <w:tcW w:w="794" w:type="dxa"/>
            <w:tcMar>
              <w:top w:w="227" w:type="dxa"/>
              <w:left w:w="80" w:type="dxa"/>
              <w:bottom w:w="227" w:type="dxa"/>
              <w:right w:w="80" w:type="dxa"/>
            </w:tcMar>
          </w:tcPr>
          <w:p w14:paraId="4A502F25"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575" w:type="dxa"/>
            <w:tcMar>
              <w:top w:w="227" w:type="dxa"/>
              <w:left w:w="80" w:type="dxa"/>
              <w:bottom w:w="227" w:type="dxa"/>
              <w:right w:w="80" w:type="dxa"/>
            </w:tcMar>
          </w:tcPr>
          <w:p w14:paraId="012D7F55" w14:textId="77777777" w:rsidR="006B41D2" w:rsidRDefault="00DD5695" w:rsidP="00925F01">
            <w:pPr>
              <w:pStyle w:val="hang2"/>
              <w:ind w:left="0" w:firstLine="0"/>
              <w:jc w:val="center"/>
            </w:pPr>
            <w:r>
              <w:rPr>
                <w:sz w:val="16"/>
              </w:rPr>
              <w:t>W/</w:t>
            </w:r>
            <w:r>
              <w:rPr>
                <w:sz w:val="16"/>
                <w:szCs w:val="16"/>
              </w:rPr>
              <w:br/>
            </w:r>
            <w:r>
              <w:rPr>
                <w:sz w:val="16"/>
              </w:rPr>
              <w:t>(m</w:t>
            </w:r>
            <w:r>
              <w:rPr>
                <w:sz w:val="16"/>
                <w:vertAlign w:val="superscript"/>
              </w:rPr>
              <w:t>2</w:t>
            </w:r>
            <w:r>
              <w:rPr>
                <w:sz w:val="16"/>
              </w:rPr>
              <w:t>K)</w:t>
            </w:r>
          </w:p>
        </w:tc>
      </w:tr>
      <w:tr w:rsidR="006B41D2" w14:paraId="4719D761" w14:textId="77777777" w:rsidTr="003A1C75">
        <w:trPr>
          <w:trHeight w:val="60"/>
        </w:trPr>
        <w:tc>
          <w:tcPr>
            <w:tcW w:w="1936" w:type="dxa"/>
            <w:tcMar>
              <w:top w:w="227" w:type="dxa"/>
              <w:left w:w="0" w:type="dxa"/>
              <w:bottom w:w="227" w:type="dxa"/>
              <w:right w:w="0" w:type="dxa"/>
            </w:tcMar>
          </w:tcPr>
          <w:p w14:paraId="7B5A7F6C" w14:textId="77777777" w:rsidR="006B41D2" w:rsidRDefault="00DD5695" w:rsidP="00925F01">
            <w:pPr>
              <w:pStyle w:val="hang2"/>
              <w:ind w:left="0" w:firstLine="0"/>
              <w:jc w:val="left"/>
            </w:pPr>
            <w:r>
              <w:rPr>
                <w:sz w:val="16"/>
              </w:rPr>
              <w:t>Strålingsfaktor ved minste varmeytelse</w:t>
            </w:r>
          </w:p>
        </w:tc>
        <w:tc>
          <w:tcPr>
            <w:tcW w:w="879" w:type="dxa"/>
            <w:tcMar>
              <w:top w:w="227" w:type="dxa"/>
              <w:left w:w="80" w:type="dxa"/>
              <w:bottom w:w="227" w:type="dxa"/>
              <w:right w:w="80" w:type="dxa"/>
            </w:tcMar>
          </w:tcPr>
          <w:p w14:paraId="59D74FF6" w14:textId="77777777" w:rsidR="006B41D2" w:rsidRDefault="00DD5695" w:rsidP="00925F01">
            <w:pPr>
              <w:pStyle w:val="hang2"/>
              <w:ind w:left="0" w:firstLine="0"/>
              <w:jc w:val="center"/>
            </w:pPr>
            <w:r>
              <w:rPr>
                <w:rFonts w:ascii="TimesNewRomanPS-ItalicMT" w:hAnsi="TimesNewRomanPS-ItalicMT"/>
                <w:i/>
                <w:sz w:val="16"/>
              </w:rPr>
              <w:t>RF</w:t>
            </w:r>
            <w:r>
              <w:rPr>
                <w:rFonts w:ascii="TimesNewRomanPS-ItalicMT" w:hAnsi="TimesNewRomanPS-ItalicMT"/>
                <w:i/>
                <w:sz w:val="16"/>
                <w:vertAlign w:val="subscript"/>
              </w:rPr>
              <w:t>min</w:t>
            </w:r>
          </w:p>
        </w:tc>
        <w:tc>
          <w:tcPr>
            <w:tcW w:w="949" w:type="dxa"/>
            <w:tcMar>
              <w:top w:w="227" w:type="dxa"/>
              <w:left w:w="80" w:type="dxa"/>
              <w:bottom w:w="227" w:type="dxa"/>
              <w:right w:w="80" w:type="dxa"/>
            </w:tcMar>
          </w:tcPr>
          <w:p w14:paraId="342388C7" w14:textId="77777777" w:rsidR="006B41D2" w:rsidRDefault="00DD5695" w:rsidP="00925F01">
            <w:pPr>
              <w:pStyle w:val="hang2"/>
              <w:ind w:left="0" w:firstLine="0"/>
              <w:jc w:val="center"/>
            </w:pPr>
            <w:r>
              <w:rPr>
                <w:sz w:val="16"/>
              </w:rPr>
              <w:t>[x,x]</w:t>
            </w:r>
          </w:p>
        </w:tc>
        <w:tc>
          <w:tcPr>
            <w:tcW w:w="510" w:type="dxa"/>
            <w:tcMar>
              <w:top w:w="227" w:type="dxa"/>
              <w:left w:w="80" w:type="dxa"/>
              <w:bottom w:w="227" w:type="dxa"/>
              <w:right w:w="80" w:type="dxa"/>
            </w:tcMar>
          </w:tcPr>
          <w:p w14:paraId="52431029" w14:textId="77777777" w:rsidR="006B41D2" w:rsidRDefault="00DD5695" w:rsidP="00925F01">
            <w:pPr>
              <w:pStyle w:val="NormalLeft"/>
              <w:spacing w:before="170" w:after="0"/>
              <w:jc w:val="center"/>
            </w:pPr>
            <w:r>
              <w:rPr>
                <w:sz w:val="16"/>
              </w:rPr>
              <w:t>[-]</w:t>
            </w:r>
          </w:p>
        </w:tc>
        <w:tc>
          <w:tcPr>
            <w:tcW w:w="227" w:type="dxa"/>
            <w:tcMar>
              <w:top w:w="227" w:type="dxa"/>
              <w:left w:w="80" w:type="dxa"/>
              <w:bottom w:w="227" w:type="dxa"/>
              <w:right w:w="80" w:type="dxa"/>
            </w:tcMar>
          </w:tcPr>
          <w:p w14:paraId="71CFD4E0"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2112" w:type="dxa"/>
            <w:tcMar>
              <w:top w:w="227" w:type="dxa"/>
              <w:left w:w="80" w:type="dxa"/>
              <w:bottom w:w="227" w:type="dxa"/>
              <w:right w:w="80" w:type="dxa"/>
            </w:tcMar>
          </w:tcPr>
          <w:p w14:paraId="4D26895D" w14:textId="77777777" w:rsidR="006B41D2" w:rsidRDefault="00DD5695" w:rsidP="00925F01">
            <w:pPr>
              <w:pStyle w:val="hang2"/>
              <w:ind w:left="0" w:firstLine="0"/>
              <w:jc w:val="left"/>
            </w:pPr>
            <w:r>
              <w:rPr>
                <w:sz w:val="16"/>
              </w:rPr>
              <w:t>Kapslingens varmetapsfaktor</w:t>
            </w:r>
          </w:p>
        </w:tc>
        <w:tc>
          <w:tcPr>
            <w:tcW w:w="765" w:type="dxa"/>
            <w:tcMar>
              <w:top w:w="227" w:type="dxa"/>
              <w:left w:w="80" w:type="dxa"/>
              <w:bottom w:w="227" w:type="dxa"/>
              <w:right w:w="80" w:type="dxa"/>
            </w:tcMar>
          </w:tcPr>
          <w:p w14:paraId="5A709584" w14:textId="77777777" w:rsidR="006B41D2" w:rsidRDefault="00DD5695" w:rsidP="00925F01">
            <w:pPr>
              <w:pStyle w:val="hang2"/>
              <w:ind w:left="0" w:firstLine="0"/>
              <w:jc w:val="center"/>
            </w:pPr>
            <w:r>
              <w:rPr>
                <w:rFonts w:ascii="TimesNewRomanPS-ItalicMT" w:hAnsi="TimesNewRomanPS-ItalicMT"/>
                <w:i/>
                <w:sz w:val="16"/>
              </w:rPr>
              <w:t>F</w:t>
            </w:r>
            <w:r>
              <w:rPr>
                <w:rFonts w:ascii="TimesNewRomanPS-ItalicMT" w:hAnsi="TimesNewRomanPS-ItalicMT"/>
                <w:i/>
                <w:sz w:val="16"/>
                <w:vertAlign w:val="subscript"/>
              </w:rPr>
              <w:t>env</w:t>
            </w:r>
          </w:p>
        </w:tc>
        <w:tc>
          <w:tcPr>
            <w:tcW w:w="794" w:type="dxa"/>
            <w:tcMar>
              <w:top w:w="227" w:type="dxa"/>
              <w:left w:w="80" w:type="dxa"/>
              <w:bottom w:w="227" w:type="dxa"/>
              <w:right w:w="80" w:type="dxa"/>
            </w:tcMar>
          </w:tcPr>
          <w:p w14:paraId="2C24D5E7" w14:textId="77777777" w:rsidR="006B41D2" w:rsidRDefault="00DD5695" w:rsidP="00925F01">
            <w:pPr>
              <w:pStyle w:val="hang2"/>
              <w:ind w:left="0" w:firstLine="0"/>
              <w:jc w:val="center"/>
            </w:pPr>
            <w:r>
              <w:rPr>
                <w:sz w:val="16"/>
              </w:rPr>
              <w:t>[x,x]</w:t>
            </w:r>
          </w:p>
        </w:tc>
        <w:tc>
          <w:tcPr>
            <w:tcW w:w="575" w:type="dxa"/>
            <w:tcMar>
              <w:top w:w="227" w:type="dxa"/>
              <w:left w:w="80" w:type="dxa"/>
              <w:bottom w:w="227" w:type="dxa"/>
              <w:right w:w="80" w:type="dxa"/>
            </w:tcMar>
          </w:tcPr>
          <w:p w14:paraId="1C2EB671" w14:textId="77777777" w:rsidR="006B41D2" w:rsidRDefault="00DD5695" w:rsidP="00925F01">
            <w:pPr>
              <w:pStyle w:val="hang2"/>
              <w:ind w:left="0" w:firstLine="0"/>
              <w:jc w:val="center"/>
            </w:pPr>
            <w:r>
              <w:rPr>
                <w:sz w:val="16"/>
              </w:rPr>
              <w:t>%</w:t>
            </w:r>
          </w:p>
        </w:tc>
      </w:tr>
      <w:tr w:rsidR="006B41D2" w14:paraId="073B5966" w14:textId="77777777" w:rsidTr="003A1C75">
        <w:trPr>
          <w:trHeight w:val="60"/>
        </w:trPr>
        <w:tc>
          <w:tcPr>
            <w:tcW w:w="1936" w:type="dxa"/>
            <w:tcMar>
              <w:top w:w="227" w:type="dxa"/>
              <w:left w:w="0" w:type="dxa"/>
              <w:bottom w:w="227" w:type="dxa"/>
              <w:right w:w="57" w:type="dxa"/>
            </w:tcMar>
          </w:tcPr>
          <w:p w14:paraId="45688545" w14:textId="77777777" w:rsidR="006B41D2" w:rsidRDefault="00DD5695" w:rsidP="00925F01">
            <w:pPr>
              <w:pStyle w:val="hang2"/>
              <w:ind w:left="0" w:firstLine="0"/>
              <w:jc w:val="left"/>
            </w:pPr>
            <w:r>
              <w:rPr>
                <w:sz w:val="16"/>
              </w:rPr>
              <w:t>Strålingsfaktor for rørsegmentet ved nominell varmeytelse</w:t>
            </w:r>
          </w:p>
        </w:tc>
        <w:tc>
          <w:tcPr>
            <w:tcW w:w="879" w:type="dxa"/>
            <w:tcMar>
              <w:top w:w="227" w:type="dxa"/>
              <w:left w:w="80" w:type="dxa"/>
              <w:bottom w:w="227" w:type="dxa"/>
              <w:right w:w="80" w:type="dxa"/>
            </w:tcMar>
          </w:tcPr>
          <w:p w14:paraId="55CD8A85" w14:textId="77777777" w:rsidR="006B41D2" w:rsidRDefault="00DD5695" w:rsidP="00925F01">
            <w:pPr>
              <w:pStyle w:val="hang2"/>
              <w:ind w:left="0" w:firstLine="0"/>
              <w:jc w:val="center"/>
            </w:pPr>
            <w:r>
              <w:rPr>
                <w:rFonts w:ascii="TimesNewRomanPS-ItalicMT" w:hAnsi="TimesNewRomanPS-ItalicMT"/>
                <w:i/>
                <w:sz w:val="16"/>
              </w:rPr>
              <w:t>RF</w:t>
            </w:r>
            <w:r>
              <w:rPr>
                <w:rFonts w:ascii="TimesNewRomanPS-ItalicMT" w:hAnsi="TimesNewRomanPS-ItalicMT"/>
                <w:i/>
                <w:sz w:val="16"/>
                <w:vertAlign w:val="subscript"/>
              </w:rPr>
              <w:t>i</w:t>
            </w:r>
          </w:p>
        </w:tc>
        <w:tc>
          <w:tcPr>
            <w:tcW w:w="949" w:type="dxa"/>
            <w:tcMar>
              <w:top w:w="227" w:type="dxa"/>
              <w:left w:w="80" w:type="dxa"/>
              <w:bottom w:w="227" w:type="dxa"/>
              <w:right w:w="80" w:type="dxa"/>
            </w:tcMar>
          </w:tcPr>
          <w:p w14:paraId="49480415" w14:textId="77777777" w:rsidR="006B41D2" w:rsidRDefault="00DD5695" w:rsidP="00925F01">
            <w:pPr>
              <w:pStyle w:val="hang2"/>
              <w:ind w:left="0" w:firstLine="0"/>
              <w:jc w:val="center"/>
            </w:pPr>
            <w:r>
              <w:rPr>
                <w:sz w:val="16"/>
              </w:rPr>
              <w:t>[x,x]</w:t>
            </w:r>
          </w:p>
        </w:tc>
        <w:tc>
          <w:tcPr>
            <w:tcW w:w="510" w:type="dxa"/>
            <w:tcMar>
              <w:top w:w="227" w:type="dxa"/>
              <w:left w:w="80" w:type="dxa"/>
              <w:bottom w:w="227" w:type="dxa"/>
              <w:right w:w="80" w:type="dxa"/>
            </w:tcMar>
          </w:tcPr>
          <w:p w14:paraId="6AD16574" w14:textId="77777777" w:rsidR="006B41D2" w:rsidRDefault="00DD5695" w:rsidP="00925F01">
            <w:pPr>
              <w:pStyle w:val="NormalLeft"/>
              <w:spacing w:before="170" w:after="0"/>
              <w:jc w:val="center"/>
            </w:pPr>
            <w:r>
              <w:rPr>
                <w:sz w:val="16"/>
              </w:rPr>
              <w:t>[-]</w:t>
            </w:r>
          </w:p>
        </w:tc>
        <w:tc>
          <w:tcPr>
            <w:tcW w:w="227" w:type="dxa"/>
            <w:tcMar>
              <w:top w:w="227" w:type="dxa"/>
              <w:left w:w="80" w:type="dxa"/>
              <w:bottom w:w="227" w:type="dxa"/>
              <w:right w:w="80" w:type="dxa"/>
            </w:tcMar>
          </w:tcPr>
          <w:p w14:paraId="7E2E0C72"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2112" w:type="dxa"/>
            <w:tcMar>
              <w:top w:w="227" w:type="dxa"/>
              <w:left w:w="80" w:type="dxa"/>
              <w:bottom w:w="227" w:type="dxa"/>
              <w:right w:w="80" w:type="dxa"/>
            </w:tcMar>
          </w:tcPr>
          <w:p w14:paraId="47A0749D" w14:textId="77777777" w:rsidR="006B41D2" w:rsidRDefault="00DD5695" w:rsidP="00925F01">
            <w:pPr>
              <w:pStyle w:val="hang2"/>
              <w:ind w:left="0" w:firstLine="0"/>
              <w:jc w:val="left"/>
            </w:pPr>
            <w:r>
              <w:rPr>
                <w:sz w:val="16"/>
              </w:rPr>
              <w:t>Varmegenerator som skal installeres utenfor det oppvarmede området</w:t>
            </w:r>
          </w:p>
        </w:tc>
        <w:tc>
          <w:tcPr>
            <w:tcW w:w="765" w:type="dxa"/>
            <w:tcMar>
              <w:top w:w="227" w:type="dxa"/>
              <w:left w:w="80" w:type="dxa"/>
              <w:bottom w:w="227" w:type="dxa"/>
              <w:right w:w="80" w:type="dxa"/>
            </w:tcMar>
          </w:tcPr>
          <w:p w14:paraId="71A686F8"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794" w:type="dxa"/>
            <w:tcMar>
              <w:top w:w="227" w:type="dxa"/>
              <w:left w:w="80" w:type="dxa"/>
              <w:bottom w:w="227" w:type="dxa"/>
              <w:right w:w="80" w:type="dxa"/>
            </w:tcMar>
          </w:tcPr>
          <w:p w14:paraId="1C94D36E" w14:textId="77777777" w:rsidR="006B41D2" w:rsidRDefault="00DD5695" w:rsidP="00925F01">
            <w:pPr>
              <w:pStyle w:val="hang2"/>
              <w:ind w:left="0" w:firstLine="0"/>
              <w:jc w:val="center"/>
            </w:pPr>
            <w:r>
              <w:rPr>
                <w:sz w:val="16"/>
              </w:rPr>
              <w:t>[ja/nei]</w:t>
            </w:r>
          </w:p>
        </w:tc>
        <w:tc>
          <w:tcPr>
            <w:tcW w:w="575" w:type="dxa"/>
            <w:tcMar>
              <w:top w:w="227" w:type="dxa"/>
              <w:left w:w="80" w:type="dxa"/>
              <w:bottom w:w="227" w:type="dxa"/>
              <w:right w:w="80" w:type="dxa"/>
            </w:tcMar>
          </w:tcPr>
          <w:p w14:paraId="147FD5D7"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r>
      <w:tr w:rsidR="006B41D2" w14:paraId="151DC51D" w14:textId="77777777" w:rsidTr="003A1C75">
        <w:trPr>
          <w:trHeight w:val="60"/>
        </w:trPr>
        <w:tc>
          <w:tcPr>
            <w:tcW w:w="1936" w:type="dxa"/>
            <w:tcMar>
              <w:top w:w="170" w:type="dxa"/>
              <w:left w:w="0" w:type="dxa"/>
              <w:bottom w:w="170" w:type="dxa"/>
              <w:right w:w="57" w:type="dxa"/>
            </w:tcMar>
          </w:tcPr>
          <w:p w14:paraId="0AE14BB1" w14:textId="77777777" w:rsidR="006B41D2" w:rsidRDefault="00DD5695" w:rsidP="00925F01">
            <w:pPr>
              <w:pStyle w:val="NormalLeft"/>
              <w:spacing w:before="170" w:after="0"/>
            </w:pPr>
            <w:r>
              <w:rPr>
                <w:sz w:val="16"/>
              </w:rPr>
              <w:t>(gjenta for flere segmenter, når det er relevant)</w:t>
            </w:r>
          </w:p>
        </w:tc>
        <w:tc>
          <w:tcPr>
            <w:tcW w:w="879" w:type="dxa"/>
            <w:tcMar>
              <w:top w:w="170" w:type="dxa"/>
              <w:left w:w="80" w:type="dxa"/>
              <w:bottom w:w="170" w:type="dxa"/>
              <w:right w:w="80" w:type="dxa"/>
            </w:tcMar>
          </w:tcPr>
          <w:p w14:paraId="00216A2B" w14:textId="77777777" w:rsidR="006B41D2" w:rsidRDefault="00DD5695" w:rsidP="00925F01">
            <w:pPr>
              <w:pStyle w:val="hang2"/>
              <w:ind w:left="0" w:firstLine="0"/>
              <w:jc w:val="center"/>
            </w:pPr>
            <w:r>
              <w:rPr>
                <w:sz w:val="16"/>
              </w:rPr>
              <w:t>...</w:t>
            </w:r>
          </w:p>
        </w:tc>
        <w:tc>
          <w:tcPr>
            <w:tcW w:w="949" w:type="dxa"/>
            <w:tcMar>
              <w:top w:w="170" w:type="dxa"/>
              <w:left w:w="80" w:type="dxa"/>
              <w:bottom w:w="170" w:type="dxa"/>
              <w:right w:w="80" w:type="dxa"/>
            </w:tcMar>
          </w:tcPr>
          <w:p w14:paraId="1CF2B530"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510" w:type="dxa"/>
            <w:tcMar>
              <w:top w:w="170" w:type="dxa"/>
              <w:left w:w="80" w:type="dxa"/>
              <w:bottom w:w="170" w:type="dxa"/>
              <w:right w:w="80" w:type="dxa"/>
            </w:tcMar>
          </w:tcPr>
          <w:p w14:paraId="261DA372"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227" w:type="dxa"/>
            <w:tcMar>
              <w:top w:w="170" w:type="dxa"/>
              <w:left w:w="80" w:type="dxa"/>
              <w:bottom w:w="170" w:type="dxa"/>
              <w:right w:w="80" w:type="dxa"/>
            </w:tcMar>
          </w:tcPr>
          <w:p w14:paraId="5A140655"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2112" w:type="dxa"/>
            <w:tcMar>
              <w:top w:w="170" w:type="dxa"/>
              <w:left w:w="80" w:type="dxa"/>
              <w:bottom w:w="170" w:type="dxa"/>
              <w:right w:w="80" w:type="dxa"/>
            </w:tcMar>
          </w:tcPr>
          <w:p w14:paraId="4D43D461"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765" w:type="dxa"/>
            <w:tcMar>
              <w:top w:w="170" w:type="dxa"/>
              <w:left w:w="80" w:type="dxa"/>
              <w:bottom w:w="170" w:type="dxa"/>
              <w:right w:w="80" w:type="dxa"/>
            </w:tcMar>
          </w:tcPr>
          <w:p w14:paraId="3E375D7D"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794" w:type="dxa"/>
            <w:tcMar>
              <w:top w:w="170" w:type="dxa"/>
              <w:left w:w="80" w:type="dxa"/>
              <w:bottom w:w="170" w:type="dxa"/>
              <w:right w:w="80" w:type="dxa"/>
            </w:tcMar>
          </w:tcPr>
          <w:p w14:paraId="6D0A4C7D"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575" w:type="dxa"/>
            <w:tcMar>
              <w:top w:w="170" w:type="dxa"/>
              <w:left w:w="80" w:type="dxa"/>
              <w:bottom w:w="170" w:type="dxa"/>
              <w:right w:w="80" w:type="dxa"/>
            </w:tcMar>
          </w:tcPr>
          <w:p w14:paraId="3F254D93"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r>
      <w:tr w:rsidR="006B41D2" w14:paraId="144A9C8A" w14:textId="77777777" w:rsidTr="003A1C75">
        <w:trPr>
          <w:trHeight w:val="60"/>
        </w:trPr>
        <w:tc>
          <w:tcPr>
            <w:tcW w:w="1936" w:type="dxa"/>
            <w:tcMar>
              <w:top w:w="170" w:type="dxa"/>
              <w:left w:w="0" w:type="dxa"/>
              <w:bottom w:w="170" w:type="dxa"/>
              <w:right w:w="0" w:type="dxa"/>
            </w:tcMar>
          </w:tcPr>
          <w:p w14:paraId="321FB2AB"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879" w:type="dxa"/>
            <w:tcMar>
              <w:top w:w="170" w:type="dxa"/>
              <w:left w:w="80" w:type="dxa"/>
              <w:bottom w:w="170" w:type="dxa"/>
              <w:right w:w="80" w:type="dxa"/>
            </w:tcMar>
          </w:tcPr>
          <w:p w14:paraId="05160864"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949" w:type="dxa"/>
            <w:tcMar>
              <w:top w:w="170" w:type="dxa"/>
              <w:left w:w="80" w:type="dxa"/>
              <w:bottom w:w="170" w:type="dxa"/>
              <w:right w:w="80" w:type="dxa"/>
            </w:tcMar>
          </w:tcPr>
          <w:p w14:paraId="394C95A2"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510" w:type="dxa"/>
            <w:tcMar>
              <w:top w:w="170" w:type="dxa"/>
              <w:left w:w="80" w:type="dxa"/>
              <w:bottom w:w="170" w:type="dxa"/>
              <w:right w:w="80" w:type="dxa"/>
            </w:tcMar>
          </w:tcPr>
          <w:p w14:paraId="4A152F42"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227" w:type="dxa"/>
            <w:tcMar>
              <w:top w:w="170" w:type="dxa"/>
              <w:left w:w="80" w:type="dxa"/>
              <w:bottom w:w="170" w:type="dxa"/>
              <w:right w:w="80" w:type="dxa"/>
            </w:tcMar>
          </w:tcPr>
          <w:p w14:paraId="29C2D4CA"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2112" w:type="dxa"/>
            <w:tcMar>
              <w:top w:w="170" w:type="dxa"/>
              <w:left w:w="80" w:type="dxa"/>
              <w:bottom w:w="170" w:type="dxa"/>
              <w:right w:w="80" w:type="dxa"/>
            </w:tcMar>
          </w:tcPr>
          <w:p w14:paraId="326A0CBF"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765" w:type="dxa"/>
            <w:tcMar>
              <w:top w:w="170" w:type="dxa"/>
              <w:left w:w="80" w:type="dxa"/>
              <w:bottom w:w="170" w:type="dxa"/>
              <w:right w:w="80" w:type="dxa"/>
            </w:tcMar>
          </w:tcPr>
          <w:p w14:paraId="2977BA2E"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794" w:type="dxa"/>
            <w:tcMar>
              <w:top w:w="170" w:type="dxa"/>
              <w:left w:w="80" w:type="dxa"/>
              <w:bottom w:w="170" w:type="dxa"/>
              <w:right w:w="80" w:type="dxa"/>
            </w:tcMar>
          </w:tcPr>
          <w:p w14:paraId="712E326D"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575" w:type="dxa"/>
            <w:tcMar>
              <w:top w:w="170" w:type="dxa"/>
              <w:left w:w="80" w:type="dxa"/>
              <w:bottom w:w="170" w:type="dxa"/>
              <w:right w:w="80" w:type="dxa"/>
            </w:tcMar>
          </w:tcPr>
          <w:p w14:paraId="145176E3"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r>
      <w:tr w:rsidR="006B41D2" w14:paraId="4976B7EC" w14:textId="77777777" w:rsidTr="003A1C75">
        <w:trPr>
          <w:trHeight w:val="60"/>
        </w:trPr>
        <w:tc>
          <w:tcPr>
            <w:tcW w:w="4274" w:type="dxa"/>
            <w:gridSpan w:val="4"/>
            <w:tcMar>
              <w:top w:w="170" w:type="dxa"/>
              <w:left w:w="0" w:type="dxa"/>
              <w:bottom w:w="170" w:type="dxa"/>
              <w:right w:w="0" w:type="dxa"/>
            </w:tcMar>
          </w:tcPr>
          <w:p w14:paraId="0D6404D8" w14:textId="77777777" w:rsidR="006B41D2" w:rsidRDefault="00DD5695" w:rsidP="00925F01">
            <w:pPr>
              <w:pStyle w:val="hang2"/>
              <w:ind w:left="0" w:firstLine="0"/>
            </w:pPr>
            <w:r>
              <w:rPr>
                <w:rFonts w:ascii="TimesNewRomanPS-BoldMT" w:hAnsi="TimesNewRomanPS-BoldMT"/>
                <w:b/>
                <w:sz w:val="16"/>
              </w:rPr>
              <w:t>Forbruk av tilleggselektrisitet</w:t>
            </w:r>
          </w:p>
        </w:tc>
        <w:tc>
          <w:tcPr>
            <w:tcW w:w="227" w:type="dxa"/>
            <w:tcMar>
              <w:top w:w="170" w:type="dxa"/>
              <w:left w:w="80" w:type="dxa"/>
              <w:bottom w:w="170" w:type="dxa"/>
              <w:right w:w="80" w:type="dxa"/>
            </w:tcMar>
          </w:tcPr>
          <w:p w14:paraId="511A9A79"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4246" w:type="dxa"/>
            <w:gridSpan w:val="4"/>
            <w:tcMar>
              <w:top w:w="170" w:type="dxa"/>
              <w:left w:w="80" w:type="dxa"/>
              <w:bottom w:w="170" w:type="dxa"/>
              <w:right w:w="80" w:type="dxa"/>
            </w:tcMar>
          </w:tcPr>
          <w:p w14:paraId="04A50328" w14:textId="77777777" w:rsidR="006B41D2" w:rsidRDefault="00DD5695" w:rsidP="00925F01">
            <w:pPr>
              <w:pStyle w:val="hang2"/>
              <w:ind w:left="0" w:firstLine="0"/>
              <w:jc w:val="left"/>
            </w:pPr>
            <w:r>
              <w:rPr>
                <w:rFonts w:ascii="TimesNewRomanPS-BoldMT" w:hAnsi="TimesNewRomanPS-BoldMT"/>
                <w:b/>
                <w:sz w:val="16"/>
              </w:rPr>
              <w:t>Type varmeregulering (velg én type)</w:t>
            </w:r>
          </w:p>
        </w:tc>
      </w:tr>
      <w:tr w:rsidR="006B41D2" w14:paraId="6E2DD48A" w14:textId="77777777" w:rsidTr="003A1C75">
        <w:trPr>
          <w:trHeight w:val="60"/>
        </w:trPr>
        <w:tc>
          <w:tcPr>
            <w:tcW w:w="1936" w:type="dxa"/>
            <w:tcMar>
              <w:top w:w="170" w:type="dxa"/>
              <w:left w:w="0" w:type="dxa"/>
              <w:bottom w:w="170" w:type="dxa"/>
              <w:right w:w="0" w:type="dxa"/>
            </w:tcMar>
          </w:tcPr>
          <w:p w14:paraId="6A7AC0E2" w14:textId="77777777" w:rsidR="006B41D2" w:rsidRDefault="00DD5695" w:rsidP="00925F01">
            <w:pPr>
              <w:pStyle w:val="hang2"/>
              <w:ind w:left="0" w:firstLine="0"/>
            </w:pPr>
            <w:r>
              <w:rPr>
                <w:sz w:val="16"/>
              </w:rPr>
              <w:t>Ved nominell varmeytelse</w:t>
            </w:r>
          </w:p>
        </w:tc>
        <w:tc>
          <w:tcPr>
            <w:tcW w:w="879" w:type="dxa"/>
            <w:tcMar>
              <w:top w:w="170" w:type="dxa"/>
              <w:left w:w="80" w:type="dxa"/>
              <w:bottom w:w="170" w:type="dxa"/>
              <w:right w:w="80" w:type="dxa"/>
            </w:tcMar>
          </w:tcPr>
          <w:p w14:paraId="02468A61" w14:textId="77777777" w:rsidR="006B41D2" w:rsidRDefault="00DD5695" w:rsidP="00925F01">
            <w:pPr>
              <w:pStyle w:val="hang2"/>
              <w:ind w:left="0" w:firstLine="0"/>
              <w:jc w:val="center"/>
            </w:pPr>
            <w:r>
              <w:rPr>
                <w:rFonts w:ascii="TimesNewRomanPS-ItalicMT" w:hAnsi="TimesNewRomanPS-ItalicMT"/>
                <w:i/>
                <w:sz w:val="16"/>
              </w:rPr>
              <w:t>el</w:t>
            </w:r>
            <w:r>
              <w:rPr>
                <w:rFonts w:ascii="TimesNewRomanPS-ItalicMT" w:hAnsi="TimesNewRomanPS-ItalicMT"/>
                <w:i/>
                <w:sz w:val="16"/>
                <w:vertAlign w:val="subscript"/>
              </w:rPr>
              <w:t>max</w:t>
            </w:r>
          </w:p>
        </w:tc>
        <w:tc>
          <w:tcPr>
            <w:tcW w:w="949" w:type="dxa"/>
            <w:tcMar>
              <w:top w:w="170" w:type="dxa"/>
              <w:left w:w="80" w:type="dxa"/>
              <w:bottom w:w="170" w:type="dxa"/>
              <w:right w:w="80" w:type="dxa"/>
            </w:tcMar>
          </w:tcPr>
          <w:p w14:paraId="67374A68" w14:textId="77777777" w:rsidR="006B41D2" w:rsidRDefault="00DD5695" w:rsidP="00925F01">
            <w:pPr>
              <w:pStyle w:val="hang2"/>
              <w:ind w:left="0" w:firstLine="0"/>
              <w:jc w:val="center"/>
            </w:pPr>
            <w:r>
              <w:rPr>
                <w:sz w:val="16"/>
              </w:rPr>
              <w:t>x,xxx</w:t>
            </w:r>
          </w:p>
        </w:tc>
        <w:tc>
          <w:tcPr>
            <w:tcW w:w="510" w:type="dxa"/>
            <w:tcMar>
              <w:top w:w="170" w:type="dxa"/>
              <w:left w:w="80" w:type="dxa"/>
              <w:bottom w:w="170" w:type="dxa"/>
              <w:right w:w="80" w:type="dxa"/>
            </w:tcMar>
          </w:tcPr>
          <w:p w14:paraId="4F2E6734" w14:textId="77777777" w:rsidR="006B41D2" w:rsidRDefault="00DD5695" w:rsidP="00925F01">
            <w:pPr>
              <w:pStyle w:val="hang2"/>
              <w:ind w:left="0" w:firstLine="0"/>
              <w:jc w:val="center"/>
            </w:pPr>
            <w:r>
              <w:rPr>
                <w:sz w:val="16"/>
              </w:rPr>
              <w:t>kW</w:t>
            </w:r>
          </w:p>
        </w:tc>
        <w:tc>
          <w:tcPr>
            <w:tcW w:w="227" w:type="dxa"/>
            <w:tcMar>
              <w:top w:w="170" w:type="dxa"/>
              <w:left w:w="80" w:type="dxa"/>
              <w:bottom w:w="170" w:type="dxa"/>
              <w:right w:w="80" w:type="dxa"/>
            </w:tcMar>
          </w:tcPr>
          <w:p w14:paraId="423A0431"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2877" w:type="dxa"/>
            <w:gridSpan w:val="2"/>
            <w:tcMar>
              <w:top w:w="170" w:type="dxa"/>
              <w:left w:w="80" w:type="dxa"/>
              <w:bottom w:w="170" w:type="dxa"/>
              <w:right w:w="80" w:type="dxa"/>
            </w:tcMar>
          </w:tcPr>
          <w:p w14:paraId="46BF9E86" w14:textId="77777777" w:rsidR="006B41D2" w:rsidRDefault="00DD5695" w:rsidP="00925F01">
            <w:pPr>
              <w:pStyle w:val="hang2"/>
              <w:ind w:left="227" w:hanging="227"/>
              <w:jc w:val="left"/>
            </w:pPr>
            <w:r>
              <w:rPr>
                <w:sz w:val="16"/>
              </w:rPr>
              <w:t>–</w:t>
            </w:r>
            <w:r>
              <w:tab/>
            </w:r>
            <w:r>
              <w:rPr>
                <w:sz w:val="16"/>
              </w:rPr>
              <w:t>Ettrinns</w:t>
            </w:r>
          </w:p>
        </w:tc>
        <w:tc>
          <w:tcPr>
            <w:tcW w:w="794" w:type="dxa"/>
            <w:tcMar>
              <w:top w:w="170" w:type="dxa"/>
              <w:left w:w="80" w:type="dxa"/>
              <w:bottom w:w="170" w:type="dxa"/>
              <w:right w:w="80" w:type="dxa"/>
            </w:tcMar>
          </w:tcPr>
          <w:p w14:paraId="40314289" w14:textId="77777777" w:rsidR="006B41D2" w:rsidRDefault="00DD5695" w:rsidP="00925F01">
            <w:pPr>
              <w:pStyle w:val="hang2"/>
              <w:ind w:left="0" w:firstLine="0"/>
              <w:jc w:val="center"/>
            </w:pPr>
            <w:r>
              <w:rPr>
                <w:sz w:val="16"/>
              </w:rPr>
              <w:t>[ja/nei]</w:t>
            </w:r>
          </w:p>
        </w:tc>
        <w:tc>
          <w:tcPr>
            <w:tcW w:w="575" w:type="dxa"/>
            <w:tcMar>
              <w:top w:w="170" w:type="dxa"/>
              <w:left w:w="80" w:type="dxa"/>
              <w:bottom w:w="170" w:type="dxa"/>
              <w:right w:w="80" w:type="dxa"/>
            </w:tcMar>
          </w:tcPr>
          <w:p w14:paraId="3CD26307"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r>
      <w:tr w:rsidR="006B41D2" w14:paraId="3F1CCA62" w14:textId="77777777" w:rsidTr="003A1C75">
        <w:trPr>
          <w:trHeight w:val="60"/>
        </w:trPr>
        <w:tc>
          <w:tcPr>
            <w:tcW w:w="1936" w:type="dxa"/>
            <w:tcMar>
              <w:top w:w="170" w:type="dxa"/>
              <w:left w:w="0" w:type="dxa"/>
              <w:bottom w:w="170" w:type="dxa"/>
              <w:right w:w="0" w:type="dxa"/>
            </w:tcMar>
          </w:tcPr>
          <w:p w14:paraId="6F3F9988" w14:textId="77777777" w:rsidR="006B41D2" w:rsidRDefault="00DD5695" w:rsidP="00925F01">
            <w:pPr>
              <w:pStyle w:val="hang2"/>
              <w:ind w:left="0" w:firstLine="0"/>
            </w:pPr>
            <w:r>
              <w:rPr>
                <w:sz w:val="16"/>
              </w:rPr>
              <w:t>Ved minste varmeytelse</w:t>
            </w:r>
          </w:p>
        </w:tc>
        <w:tc>
          <w:tcPr>
            <w:tcW w:w="879" w:type="dxa"/>
            <w:tcMar>
              <w:top w:w="170" w:type="dxa"/>
              <w:left w:w="80" w:type="dxa"/>
              <w:bottom w:w="170" w:type="dxa"/>
              <w:right w:w="80" w:type="dxa"/>
            </w:tcMar>
          </w:tcPr>
          <w:p w14:paraId="75F1E9B8" w14:textId="77777777" w:rsidR="006B41D2" w:rsidRDefault="00DD5695" w:rsidP="00925F01">
            <w:pPr>
              <w:pStyle w:val="hang2"/>
              <w:ind w:left="0" w:firstLine="0"/>
              <w:jc w:val="center"/>
            </w:pPr>
            <w:r>
              <w:rPr>
                <w:rFonts w:ascii="TimesNewRomanPS-ItalicMT" w:hAnsi="TimesNewRomanPS-ItalicMT"/>
                <w:i/>
                <w:sz w:val="16"/>
              </w:rPr>
              <w:t>el</w:t>
            </w:r>
            <w:r>
              <w:rPr>
                <w:rFonts w:ascii="TimesNewRomanPS-ItalicMT" w:hAnsi="TimesNewRomanPS-ItalicMT"/>
                <w:i/>
                <w:sz w:val="16"/>
                <w:vertAlign w:val="subscript"/>
              </w:rPr>
              <w:t>min</w:t>
            </w:r>
          </w:p>
        </w:tc>
        <w:tc>
          <w:tcPr>
            <w:tcW w:w="949" w:type="dxa"/>
            <w:tcMar>
              <w:top w:w="170" w:type="dxa"/>
              <w:left w:w="80" w:type="dxa"/>
              <w:bottom w:w="170" w:type="dxa"/>
              <w:right w:w="80" w:type="dxa"/>
            </w:tcMar>
          </w:tcPr>
          <w:p w14:paraId="5CA026A9" w14:textId="77777777" w:rsidR="006B41D2" w:rsidRDefault="00DD5695" w:rsidP="00925F01">
            <w:pPr>
              <w:pStyle w:val="hang2"/>
              <w:ind w:left="0" w:firstLine="0"/>
              <w:jc w:val="center"/>
            </w:pPr>
            <w:r>
              <w:rPr>
                <w:sz w:val="16"/>
              </w:rPr>
              <w:t>x,xxx</w:t>
            </w:r>
          </w:p>
        </w:tc>
        <w:tc>
          <w:tcPr>
            <w:tcW w:w="510" w:type="dxa"/>
            <w:tcMar>
              <w:top w:w="170" w:type="dxa"/>
              <w:left w:w="80" w:type="dxa"/>
              <w:bottom w:w="170" w:type="dxa"/>
              <w:right w:w="80" w:type="dxa"/>
            </w:tcMar>
          </w:tcPr>
          <w:p w14:paraId="06F8141D" w14:textId="77777777" w:rsidR="006B41D2" w:rsidRDefault="00DD5695" w:rsidP="00925F01">
            <w:pPr>
              <w:pStyle w:val="hang2"/>
              <w:ind w:left="0" w:firstLine="0"/>
              <w:jc w:val="center"/>
            </w:pPr>
            <w:r>
              <w:rPr>
                <w:sz w:val="16"/>
              </w:rPr>
              <w:t>kW</w:t>
            </w:r>
          </w:p>
        </w:tc>
        <w:tc>
          <w:tcPr>
            <w:tcW w:w="227" w:type="dxa"/>
            <w:tcMar>
              <w:top w:w="170" w:type="dxa"/>
              <w:left w:w="80" w:type="dxa"/>
              <w:bottom w:w="170" w:type="dxa"/>
              <w:right w:w="80" w:type="dxa"/>
            </w:tcMar>
          </w:tcPr>
          <w:p w14:paraId="76285388"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2877" w:type="dxa"/>
            <w:gridSpan w:val="2"/>
            <w:tcMar>
              <w:top w:w="170" w:type="dxa"/>
              <w:left w:w="80" w:type="dxa"/>
              <w:bottom w:w="170" w:type="dxa"/>
              <w:right w:w="80" w:type="dxa"/>
            </w:tcMar>
          </w:tcPr>
          <w:p w14:paraId="04196EB0" w14:textId="77777777" w:rsidR="006B41D2" w:rsidRDefault="00DD5695" w:rsidP="00925F01">
            <w:pPr>
              <w:pStyle w:val="hang2"/>
              <w:ind w:left="227" w:hanging="227"/>
              <w:jc w:val="left"/>
            </w:pPr>
            <w:r>
              <w:rPr>
                <w:sz w:val="16"/>
              </w:rPr>
              <w:t>–</w:t>
            </w:r>
            <w:r>
              <w:tab/>
            </w:r>
            <w:r>
              <w:rPr>
                <w:sz w:val="16"/>
              </w:rPr>
              <w:t>Totrinns</w:t>
            </w:r>
          </w:p>
        </w:tc>
        <w:tc>
          <w:tcPr>
            <w:tcW w:w="794" w:type="dxa"/>
            <w:tcMar>
              <w:top w:w="170" w:type="dxa"/>
              <w:left w:w="80" w:type="dxa"/>
              <w:bottom w:w="170" w:type="dxa"/>
              <w:right w:w="80" w:type="dxa"/>
            </w:tcMar>
          </w:tcPr>
          <w:p w14:paraId="5EB8072A" w14:textId="77777777" w:rsidR="006B41D2" w:rsidRDefault="00DD5695" w:rsidP="00925F01">
            <w:pPr>
              <w:pStyle w:val="hang2"/>
              <w:ind w:left="0" w:firstLine="0"/>
              <w:jc w:val="center"/>
            </w:pPr>
            <w:r>
              <w:rPr>
                <w:sz w:val="16"/>
              </w:rPr>
              <w:t>[ja/nei]</w:t>
            </w:r>
          </w:p>
        </w:tc>
        <w:tc>
          <w:tcPr>
            <w:tcW w:w="575" w:type="dxa"/>
            <w:tcMar>
              <w:top w:w="170" w:type="dxa"/>
              <w:left w:w="80" w:type="dxa"/>
              <w:bottom w:w="170" w:type="dxa"/>
              <w:right w:w="80" w:type="dxa"/>
            </w:tcMar>
          </w:tcPr>
          <w:p w14:paraId="54F7BD0F"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r>
      <w:tr w:rsidR="006B41D2" w14:paraId="3DED6627" w14:textId="77777777" w:rsidTr="003A1C75">
        <w:trPr>
          <w:trHeight w:val="60"/>
        </w:trPr>
        <w:tc>
          <w:tcPr>
            <w:tcW w:w="1936" w:type="dxa"/>
            <w:tcMar>
              <w:top w:w="170" w:type="dxa"/>
              <w:left w:w="0" w:type="dxa"/>
              <w:bottom w:w="170" w:type="dxa"/>
              <w:right w:w="0" w:type="dxa"/>
            </w:tcMar>
          </w:tcPr>
          <w:p w14:paraId="4E8CD496" w14:textId="77777777" w:rsidR="006B41D2" w:rsidRDefault="00DD5695" w:rsidP="00925F01">
            <w:pPr>
              <w:pStyle w:val="hang2"/>
              <w:ind w:left="0" w:firstLine="0"/>
            </w:pPr>
            <w:r>
              <w:rPr>
                <w:sz w:val="16"/>
              </w:rPr>
              <w:t>I hviletilstand</w:t>
            </w:r>
          </w:p>
        </w:tc>
        <w:tc>
          <w:tcPr>
            <w:tcW w:w="879" w:type="dxa"/>
            <w:tcMar>
              <w:top w:w="170" w:type="dxa"/>
              <w:left w:w="80" w:type="dxa"/>
              <w:bottom w:w="170" w:type="dxa"/>
              <w:right w:w="80" w:type="dxa"/>
            </w:tcMar>
          </w:tcPr>
          <w:p w14:paraId="0BC4672C" w14:textId="77777777" w:rsidR="006B41D2" w:rsidRDefault="00DD5695" w:rsidP="00925F01">
            <w:pPr>
              <w:pStyle w:val="hang2"/>
              <w:ind w:left="0" w:firstLine="0"/>
              <w:jc w:val="center"/>
            </w:pPr>
            <w:r>
              <w:rPr>
                <w:rFonts w:ascii="TimesNewRomanPS-ItalicMT" w:hAnsi="TimesNewRomanPS-ItalicMT"/>
                <w:i/>
                <w:sz w:val="16"/>
              </w:rPr>
              <w:t>el</w:t>
            </w:r>
            <w:r>
              <w:rPr>
                <w:rFonts w:ascii="TimesNewRomanPS-ItalicMT" w:hAnsi="TimesNewRomanPS-ItalicMT"/>
                <w:i/>
                <w:sz w:val="16"/>
                <w:vertAlign w:val="subscript"/>
              </w:rPr>
              <w:t>SB</w:t>
            </w:r>
          </w:p>
        </w:tc>
        <w:tc>
          <w:tcPr>
            <w:tcW w:w="949" w:type="dxa"/>
            <w:tcMar>
              <w:top w:w="170" w:type="dxa"/>
              <w:left w:w="80" w:type="dxa"/>
              <w:bottom w:w="170" w:type="dxa"/>
              <w:right w:w="80" w:type="dxa"/>
            </w:tcMar>
          </w:tcPr>
          <w:p w14:paraId="08B6ACF3" w14:textId="77777777" w:rsidR="006B41D2" w:rsidRDefault="00DD5695" w:rsidP="00925F01">
            <w:pPr>
              <w:pStyle w:val="hang2"/>
              <w:ind w:left="0" w:firstLine="0"/>
              <w:jc w:val="center"/>
            </w:pPr>
            <w:r>
              <w:rPr>
                <w:sz w:val="16"/>
              </w:rPr>
              <w:t>x,xxx</w:t>
            </w:r>
          </w:p>
        </w:tc>
        <w:tc>
          <w:tcPr>
            <w:tcW w:w="510" w:type="dxa"/>
            <w:tcMar>
              <w:top w:w="170" w:type="dxa"/>
              <w:left w:w="80" w:type="dxa"/>
              <w:bottom w:w="170" w:type="dxa"/>
              <w:right w:w="80" w:type="dxa"/>
            </w:tcMar>
          </w:tcPr>
          <w:p w14:paraId="63158EF6" w14:textId="77777777" w:rsidR="006B41D2" w:rsidRDefault="00DD5695" w:rsidP="00925F01">
            <w:pPr>
              <w:pStyle w:val="hang2"/>
              <w:ind w:left="0" w:firstLine="0"/>
              <w:jc w:val="center"/>
            </w:pPr>
            <w:r>
              <w:rPr>
                <w:sz w:val="16"/>
              </w:rPr>
              <w:t>kW</w:t>
            </w:r>
          </w:p>
        </w:tc>
        <w:tc>
          <w:tcPr>
            <w:tcW w:w="227" w:type="dxa"/>
            <w:tcMar>
              <w:top w:w="170" w:type="dxa"/>
              <w:left w:w="80" w:type="dxa"/>
              <w:bottom w:w="170" w:type="dxa"/>
              <w:right w:w="80" w:type="dxa"/>
            </w:tcMar>
          </w:tcPr>
          <w:p w14:paraId="4D1A6568"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2877" w:type="dxa"/>
            <w:gridSpan w:val="2"/>
            <w:tcMar>
              <w:top w:w="170" w:type="dxa"/>
              <w:left w:w="80" w:type="dxa"/>
              <w:bottom w:w="170" w:type="dxa"/>
              <w:right w:w="80" w:type="dxa"/>
            </w:tcMar>
          </w:tcPr>
          <w:p w14:paraId="08B13228" w14:textId="77777777" w:rsidR="006B41D2" w:rsidRDefault="00DD5695" w:rsidP="00925F01">
            <w:pPr>
              <w:pStyle w:val="hang2"/>
              <w:ind w:left="227" w:hanging="227"/>
              <w:jc w:val="left"/>
            </w:pPr>
            <w:r>
              <w:rPr>
                <w:sz w:val="16"/>
              </w:rPr>
              <w:t>–</w:t>
            </w:r>
            <w:r>
              <w:tab/>
            </w:r>
            <w:r>
              <w:rPr>
                <w:sz w:val="16"/>
              </w:rPr>
              <w:t>Modulert</w:t>
            </w:r>
          </w:p>
        </w:tc>
        <w:tc>
          <w:tcPr>
            <w:tcW w:w="794" w:type="dxa"/>
            <w:tcMar>
              <w:top w:w="170" w:type="dxa"/>
              <w:left w:w="80" w:type="dxa"/>
              <w:bottom w:w="170" w:type="dxa"/>
              <w:right w:w="80" w:type="dxa"/>
            </w:tcMar>
          </w:tcPr>
          <w:p w14:paraId="10DDE72D" w14:textId="77777777" w:rsidR="006B41D2" w:rsidRDefault="00DD5695" w:rsidP="00925F01">
            <w:pPr>
              <w:pStyle w:val="hang2"/>
              <w:ind w:left="0" w:firstLine="0"/>
              <w:jc w:val="center"/>
            </w:pPr>
            <w:r>
              <w:rPr>
                <w:sz w:val="16"/>
              </w:rPr>
              <w:t>[ja/nei]</w:t>
            </w:r>
          </w:p>
        </w:tc>
        <w:tc>
          <w:tcPr>
            <w:tcW w:w="575" w:type="dxa"/>
            <w:tcMar>
              <w:top w:w="170" w:type="dxa"/>
              <w:left w:w="80" w:type="dxa"/>
              <w:bottom w:w="170" w:type="dxa"/>
              <w:right w:w="80" w:type="dxa"/>
            </w:tcMar>
          </w:tcPr>
          <w:p w14:paraId="2BFA5721"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r>
      <w:tr w:rsidR="006B41D2" w14:paraId="1C5CFB75" w14:textId="77777777" w:rsidTr="003A1C75">
        <w:trPr>
          <w:trHeight w:val="60"/>
        </w:trPr>
        <w:tc>
          <w:tcPr>
            <w:tcW w:w="4274" w:type="dxa"/>
            <w:gridSpan w:val="4"/>
            <w:tcMar>
              <w:top w:w="170" w:type="dxa"/>
              <w:left w:w="0" w:type="dxa"/>
              <w:bottom w:w="170" w:type="dxa"/>
              <w:right w:w="0" w:type="dxa"/>
            </w:tcMar>
          </w:tcPr>
          <w:p w14:paraId="5774C5DA"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227" w:type="dxa"/>
            <w:tcMar>
              <w:top w:w="170" w:type="dxa"/>
              <w:left w:w="80" w:type="dxa"/>
              <w:bottom w:w="170" w:type="dxa"/>
              <w:right w:w="80" w:type="dxa"/>
            </w:tcMar>
          </w:tcPr>
          <w:p w14:paraId="35D71450"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4246" w:type="dxa"/>
            <w:gridSpan w:val="4"/>
            <w:tcMar>
              <w:top w:w="170" w:type="dxa"/>
              <w:left w:w="80" w:type="dxa"/>
              <w:bottom w:w="170" w:type="dxa"/>
              <w:right w:w="80" w:type="dxa"/>
            </w:tcMar>
          </w:tcPr>
          <w:p w14:paraId="17330BEB"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r>
      <w:tr w:rsidR="006B41D2" w14:paraId="3F8B3B93" w14:textId="77777777" w:rsidTr="003A1C75">
        <w:trPr>
          <w:trHeight w:val="60"/>
        </w:trPr>
        <w:tc>
          <w:tcPr>
            <w:tcW w:w="4274" w:type="dxa"/>
            <w:gridSpan w:val="4"/>
            <w:tcMar>
              <w:top w:w="170" w:type="dxa"/>
              <w:left w:w="0" w:type="dxa"/>
              <w:bottom w:w="170" w:type="dxa"/>
              <w:right w:w="0" w:type="dxa"/>
            </w:tcMar>
          </w:tcPr>
          <w:p w14:paraId="36277D1D" w14:textId="77777777" w:rsidR="006B41D2" w:rsidRDefault="00DD5695" w:rsidP="00925F01">
            <w:pPr>
              <w:pStyle w:val="hang2"/>
              <w:ind w:left="0" w:firstLine="0"/>
            </w:pPr>
            <w:r>
              <w:rPr>
                <w:rFonts w:ascii="TimesNewRomanPS-BoldMT" w:hAnsi="TimesNewRomanPS-BoldMT"/>
                <w:b/>
                <w:sz w:val="16"/>
              </w:rPr>
              <w:t>Effektbehov til permanent beredskapsflamme</w:t>
            </w:r>
          </w:p>
        </w:tc>
        <w:tc>
          <w:tcPr>
            <w:tcW w:w="227" w:type="dxa"/>
            <w:tcMar>
              <w:top w:w="170" w:type="dxa"/>
              <w:left w:w="80" w:type="dxa"/>
              <w:bottom w:w="170" w:type="dxa"/>
              <w:right w:w="80" w:type="dxa"/>
            </w:tcMar>
          </w:tcPr>
          <w:p w14:paraId="23F79190"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4246" w:type="dxa"/>
            <w:gridSpan w:val="4"/>
            <w:tcMar>
              <w:top w:w="170" w:type="dxa"/>
              <w:left w:w="80" w:type="dxa"/>
              <w:bottom w:w="170" w:type="dxa"/>
              <w:right w:w="80" w:type="dxa"/>
            </w:tcMar>
          </w:tcPr>
          <w:p w14:paraId="6B97F47C"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r>
      <w:tr w:rsidR="006B41D2" w14:paraId="74161094" w14:textId="77777777" w:rsidTr="003A1C75">
        <w:trPr>
          <w:trHeight w:val="60"/>
        </w:trPr>
        <w:tc>
          <w:tcPr>
            <w:tcW w:w="1936" w:type="dxa"/>
            <w:tcMar>
              <w:top w:w="170" w:type="dxa"/>
              <w:left w:w="0" w:type="dxa"/>
              <w:bottom w:w="170" w:type="dxa"/>
              <w:right w:w="0" w:type="dxa"/>
            </w:tcMar>
          </w:tcPr>
          <w:p w14:paraId="5B793A10" w14:textId="77777777" w:rsidR="006B41D2" w:rsidRDefault="00DD5695" w:rsidP="00925F01">
            <w:pPr>
              <w:pStyle w:val="hang2"/>
              <w:ind w:left="0" w:firstLine="0"/>
              <w:jc w:val="left"/>
            </w:pPr>
            <w:r>
              <w:rPr>
                <w:sz w:val="16"/>
              </w:rPr>
              <w:t>Effektbehovet til permanent beredskapsflamme (når det er relevant)</w:t>
            </w:r>
          </w:p>
        </w:tc>
        <w:tc>
          <w:tcPr>
            <w:tcW w:w="879" w:type="dxa"/>
            <w:tcMar>
              <w:top w:w="170" w:type="dxa"/>
              <w:left w:w="80" w:type="dxa"/>
              <w:bottom w:w="170" w:type="dxa"/>
              <w:right w:w="80" w:type="dxa"/>
            </w:tcMar>
          </w:tcPr>
          <w:p w14:paraId="54B5527A" w14:textId="77777777" w:rsidR="006B41D2" w:rsidRDefault="00DD5695" w:rsidP="00925F01">
            <w:pPr>
              <w:pStyle w:val="hang2"/>
              <w:ind w:left="0" w:firstLine="0"/>
              <w:jc w:val="center"/>
            </w:pPr>
            <w:r>
              <w:rPr>
                <w:rFonts w:ascii="TimesNewRomanPS-ItalicMT" w:hAnsi="TimesNewRomanPS-ItalicMT"/>
                <w:i/>
                <w:sz w:val="16"/>
              </w:rPr>
              <w:t>P</w:t>
            </w:r>
            <w:r>
              <w:rPr>
                <w:rFonts w:ascii="TimesNewRomanPS-ItalicMT" w:hAnsi="TimesNewRomanPS-ItalicMT"/>
                <w:i/>
                <w:sz w:val="16"/>
                <w:vertAlign w:val="subscript"/>
              </w:rPr>
              <w:t>pilot</w:t>
            </w:r>
          </w:p>
        </w:tc>
        <w:tc>
          <w:tcPr>
            <w:tcW w:w="949" w:type="dxa"/>
            <w:tcMar>
              <w:top w:w="170" w:type="dxa"/>
              <w:left w:w="80" w:type="dxa"/>
              <w:bottom w:w="170" w:type="dxa"/>
              <w:right w:w="80" w:type="dxa"/>
            </w:tcMar>
          </w:tcPr>
          <w:p w14:paraId="4B29E3EB" w14:textId="77777777" w:rsidR="006B41D2" w:rsidRDefault="00DD5695" w:rsidP="00925F01">
            <w:pPr>
              <w:pStyle w:val="hang2"/>
              <w:ind w:left="0" w:firstLine="0"/>
              <w:jc w:val="center"/>
            </w:pPr>
            <w:r>
              <w:rPr>
                <w:sz w:val="16"/>
              </w:rPr>
              <w:t>[x,xxx /</w:t>
            </w:r>
            <w:r>
              <w:rPr>
                <w:sz w:val="16"/>
                <w:szCs w:val="16"/>
              </w:rPr>
              <w:br/>
            </w:r>
            <w:r>
              <w:rPr>
                <w:sz w:val="16"/>
              </w:rPr>
              <w:t>ikke relevant]</w:t>
            </w:r>
          </w:p>
        </w:tc>
        <w:tc>
          <w:tcPr>
            <w:tcW w:w="510" w:type="dxa"/>
            <w:tcMar>
              <w:top w:w="170" w:type="dxa"/>
              <w:left w:w="80" w:type="dxa"/>
              <w:bottom w:w="170" w:type="dxa"/>
              <w:right w:w="80" w:type="dxa"/>
            </w:tcMar>
          </w:tcPr>
          <w:p w14:paraId="211980CB" w14:textId="77777777" w:rsidR="006B41D2" w:rsidRDefault="00DD5695" w:rsidP="00925F01">
            <w:pPr>
              <w:pStyle w:val="hang2"/>
              <w:ind w:left="0" w:firstLine="0"/>
              <w:jc w:val="center"/>
            </w:pPr>
            <w:r>
              <w:rPr>
                <w:sz w:val="16"/>
              </w:rPr>
              <w:t>kW</w:t>
            </w:r>
          </w:p>
        </w:tc>
        <w:tc>
          <w:tcPr>
            <w:tcW w:w="227" w:type="dxa"/>
            <w:tcMar>
              <w:top w:w="170" w:type="dxa"/>
              <w:left w:w="80" w:type="dxa"/>
              <w:bottom w:w="170" w:type="dxa"/>
              <w:right w:w="80" w:type="dxa"/>
            </w:tcMar>
          </w:tcPr>
          <w:p w14:paraId="6A6EBE17"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4246" w:type="dxa"/>
            <w:gridSpan w:val="4"/>
            <w:tcMar>
              <w:top w:w="170" w:type="dxa"/>
              <w:left w:w="80" w:type="dxa"/>
              <w:bottom w:w="170" w:type="dxa"/>
              <w:right w:w="80" w:type="dxa"/>
            </w:tcMar>
          </w:tcPr>
          <w:p w14:paraId="357F6A19"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r>
      <w:tr w:rsidR="006B41D2" w14:paraId="5904E63A" w14:textId="77777777" w:rsidTr="003A1C75">
        <w:trPr>
          <w:trHeight w:val="60"/>
        </w:trPr>
        <w:tc>
          <w:tcPr>
            <w:tcW w:w="1936" w:type="dxa"/>
            <w:tcMar>
              <w:top w:w="170" w:type="dxa"/>
              <w:left w:w="0" w:type="dxa"/>
              <w:bottom w:w="170" w:type="dxa"/>
              <w:right w:w="0" w:type="dxa"/>
            </w:tcMar>
          </w:tcPr>
          <w:p w14:paraId="0D86F342" w14:textId="77777777" w:rsidR="006B41D2" w:rsidRDefault="00DD5695" w:rsidP="00925F01">
            <w:pPr>
              <w:pStyle w:val="NormalLeft"/>
              <w:spacing w:before="170" w:after="0"/>
            </w:pPr>
            <w:r>
              <w:rPr>
                <w:sz w:val="16"/>
              </w:rPr>
              <w:t>Kontaktopplysninger</w:t>
            </w:r>
          </w:p>
        </w:tc>
        <w:tc>
          <w:tcPr>
            <w:tcW w:w="6811" w:type="dxa"/>
            <w:gridSpan w:val="8"/>
            <w:tcMar>
              <w:top w:w="170" w:type="dxa"/>
              <w:left w:w="80" w:type="dxa"/>
              <w:bottom w:w="170" w:type="dxa"/>
              <w:right w:w="80" w:type="dxa"/>
            </w:tcMar>
          </w:tcPr>
          <w:p w14:paraId="0D2ED743" w14:textId="77777777" w:rsidR="006B41D2" w:rsidRDefault="00DD5695" w:rsidP="00925F01">
            <w:pPr>
              <w:pStyle w:val="NormalLeft"/>
              <w:spacing w:before="170" w:after="0"/>
            </w:pPr>
            <w:r>
              <w:rPr>
                <w:sz w:val="16"/>
              </w:rPr>
              <w:t>Navn på og adresse til produsenten eller produsentens representant</w:t>
            </w:r>
          </w:p>
        </w:tc>
      </w:tr>
      <w:tr w:rsidR="006B41D2" w14:paraId="2B47D3FB" w14:textId="77777777" w:rsidTr="003A1C75">
        <w:trPr>
          <w:trHeight w:val="60"/>
        </w:trPr>
        <w:tc>
          <w:tcPr>
            <w:tcW w:w="8747" w:type="dxa"/>
            <w:gridSpan w:val="9"/>
            <w:tcMar>
              <w:top w:w="113" w:type="dxa"/>
              <w:left w:w="0" w:type="dxa"/>
              <w:bottom w:w="113" w:type="dxa"/>
              <w:right w:w="0" w:type="dxa"/>
            </w:tcMar>
          </w:tcPr>
          <w:p w14:paraId="2C012473" w14:textId="77777777" w:rsidR="006B41D2" w:rsidRDefault="00DD5695" w:rsidP="00925F01">
            <w:pPr>
              <w:pStyle w:val="NormalLeft"/>
              <w:spacing w:before="0" w:after="0"/>
              <w:ind w:left="283" w:hanging="283"/>
              <w:rPr>
                <w:sz w:val="14"/>
                <w:szCs w:val="14"/>
              </w:rPr>
            </w:pPr>
            <w:r>
              <w:rPr>
                <w:sz w:val="14"/>
              </w:rPr>
              <w:t>(*)</w:t>
            </w:r>
            <w:r>
              <w:tab/>
            </w:r>
            <w:r>
              <w:rPr>
                <w:sz w:val="14"/>
              </w:rPr>
              <w:t>NO</w:t>
            </w:r>
            <w:r>
              <w:rPr>
                <w:sz w:val="14"/>
                <w:vertAlign w:val="subscript"/>
              </w:rPr>
              <w:t>x</w:t>
            </w:r>
            <w:r>
              <w:rPr>
                <w:sz w:val="14"/>
              </w:rPr>
              <w:t>: nitrogenoksider</w:t>
            </w:r>
          </w:p>
          <w:p w14:paraId="42E02066" w14:textId="77777777" w:rsidR="006B41D2" w:rsidRDefault="00DD5695" w:rsidP="00925F01">
            <w:pPr>
              <w:pStyle w:val="NormalLeft"/>
              <w:spacing w:before="0" w:after="0"/>
              <w:ind w:left="283" w:hanging="283"/>
            </w:pPr>
            <w:r>
              <w:rPr>
                <w:sz w:val="14"/>
              </w:rPr>
              <w:t>(**)</w:t>
            </w:r>
            <w:r>
              <w:tab/>
            </w:r>
            <w:r w:rsidR="00AE7308">
              <w:rPr>
                <w:sz w:val="14"/>
              </w:rPr>
              <w:t xml:space="preserve">For </w:t>
            </w:r>
            <w:r>
              <w:rPr>
                <w:sz w:val="14"/>
              </w:rPr>
              <w:t>stråleovner er den vektede termiske virkningsgraden som standard satt til 85,6 %.</w:t>
            </w:r>
          </w:p>
        </w:tc>
      </w:tr>
    </w:tbl>
    <w:p w14:paraId="7D9BFF60" w14:textId="77777777" w:rsidR="006B41D2" w:rsidRDefault="006B41D2" w:rsidP="00925F01">
      <w:pPr>
        <w:pStyle w:val="NoParagraphStyle"/>
        <w:suppressAutoHyphens/>
        <w:spacing w:before="170"/>
        <w:rPr>
          <w:rFonts w:ascii="TimesNewRomanPSMT" w:hAnsi="TimesNewRomanPSMT" w:cs="TimesNewRomanPSMT"/>
          <w:sz w:val="16"/>
          <w:szCs w:val="16"/>
        </w:rPr>
      </w:pPr>
    </w:p>
    <w:p w14:paraId="64A0F2BE" w14:textId="77777777" w:rsidR="006B41D2" w:rsidRDefault="003A1C75" w:rsidP="00925F01">
      <w:pPr>
        <w:pStyle w:val="Point0"/>
        <w:spacing w:before="170" w:after="0"/>
        <w:ind w:left="397" w:hanging="397"/>
        <w:jc w:val="center"/>
        <w:rPr>
          <w:sz w:val="16"/>
          <w:szCs w:val="16"/>
        </w:rPr>
      </w:pPr>
      <w:r>
        <w:br w:type="page"/>
      </w:r>
    </w:p>
    <w:p w14:paraId="0D8D6062" w14:textId="77777777" w:rsidR="006B41D2" w:rsidRDefault="00DD5695" w:rsidP="00925F01">
      <w:pPr>
        <w:pStyle w:val="Annexetitreglobale"/>
        <w:tabs>
          <w:tab w:val="left" w:pos="850"/>
        </w:tabs>
        <w:spacing w:before="170" w:after="0"/>
        <w:rPr>
          <w:rFonts w:ascii="TimesNewRomanPS-ItalicMT" w:hAnsi="TimesNewRomanPS-ItalicMT" w:cs="TimesNewRomanPS-ItalicMT"/>
          <w:b w:val="0"/>
          <w:bCs w:val="0"/>
          <w:i/>
          <w:iCs/>
          <w:sz w:val="16"/>
          <w:szCs w:val="16"/>
          <w:u w:val="none"/>
        </w:rPr>
      </w:pPr>
      <w:r>
        <w:rPr>
          <w:rFonts w:ascii="TimesNewRomanPS-ItalicMT" w:hAnsi="TimesNewRomanPS-ItalicMT"/>
          <w:b w:val="0"/>
          <w:i/>
          <w:sz w:val="16"/>
          <w:u w:val="none"/>
        </w:rPr>
        <w:t>VEDLEGG III</w:t>
      </w:r>
    </w:p>
    <w:p w14:paraId="03B73EA9" w14:textId="77777777" w:rsidR="006B41D2" w:rsidRDefault="00DD5695" w:rsidP="00925F01">
      <w:pPr>
        <w:pStyle w:val="ManualHeading1"/>
        <w:tabs>
          <w:tab w:val="clear" w:pos="850"/>
          <w:tab w:val="left" w:pos="851"/>
        </w:tabs>
        <w:spacing w:before="170" w:after="0"/>
        <w:jc w:val="center"/>
        <w:rPr>
          <w:rFonts w:ascii="TimesNewRomanPS-BoldItalicMT" w:hAnsi="TimesNewRomanPS-BoldItalicMT" w:cs="TimesNewRomanPS-BoldItalicMT"/>
          <w:i/>
          <w:iCs/>
          <w:smallCaps w:val="0"/>
          <w:sz w:val="16"/>
          <w:szCs w:val="16"/>
        </w:rPr>
      </w:pPr>
      <w:r>
        <w:rPr>
          <w:smallCaps w:val="0"/>
          <w:sz w:val="16"/>
        </w:rPr>
        <w:t>Målinger og beregninger</w:t>
      </w:r>
    </w:p>
    <w:p w14:paraId="27EB8F92" w14:textId="77777777" w:rsidR="006B41D2" w:rsidRDefault="00DD5695" w:rsidP="00925F01">
      <w:pPr>
        <w:tabs>
          <w:tab w:val="left" w:pos="850"/>
        </w:tabs>
        <w:spacing w:before="170"/>
        <w:ind w:left="283" w:hanging="283"/>
        <w:rPr>
          <w:sz w:val="16"/>
          <w:szCs w:val="16"/>
        </w:rPr>
      </w:pPr>
      <w:r>
        <w:rPr>
          <w:sz w:val="16"/>
        </w:rPr>
        <w:t xml:space="preserve">1. </w:t>
      </w:r>
      <w:r>
        <w:tab/>
      </w:r>
      <w:r>
        <w:rPr>
          <w:sz w:val="16"/>
        </w:rPr>
        <w:t xml:space="preserve">Med henblikk på samsvar og kontroll med at kravene i denne forordning er oppfylt, skal målinger og beregninger utføres ved bruk av harmoniserte standarder hvis referansenumre er offentliggjort for dette formål i </w:t>
      </w:r>
      <w:r>
        <w:rPr>
          <w:rFonts w:ascii="TimesNewRomanPS-ItalicMT" w:hAnsi="TimesNewRomanPS-ItalicMT"/>
          <w:i/>
          <w:sz w:val="16"/>
        </w:rPr>
        <w:t>Den europeiske unions tidende</w:t>
      </w:r>
      <w:r>
        <w:rPr>
          <w:sz w:val="16"/>
        </w:rPr>
        <w:t>, eller ved bruk av andre pålitelige, nøyaktige og reproduserbare metoder som tar hensyn til allment anerkjente metoder som representerer det nåværende utviklingstrinn i teknikken. De skal oppfylle vilkårene i nr. 2–5.</w:t>
      </w:r>
    </w:p>
    <w:p w14:paraId="12EF9408" w14:textId="77777777" w:rsidR="006B41D2" w:rsidRDefault="00DD5695" w:rsidP="00925F01">
      <w:pPr>
        <w:pStyle w:val="ManualHeading2"/>
        <w:tabs>
          <w:tab w:val="clear" w:pos="850"/>
          <w:tab w:val="left" w:pos="851"/>
        </w:tabs>
        <w:spacing w:before="374" w:after="0"/>
        <w:ind w:left="283" w:hanging="283"/>
        <w:rPr>
          <w:rFonts w:ascii="TimesNewRomanPS-BoldItalicMT" w:hAnsi="TimesNewRomanPS-BoldItalicMT" w:cs="TimesNewRomanPS-BoldItalicMT"/>
          <w:i/>
          <w:iCs/>
          <w:sz w:val="16"/>
          <w:szCs w:val="16"/>
        </w:rPr>
      </w:pPr>
      <w:r>
        <w:rPr>
          <w:rFonts w:ascii="TimesNewRomanPSMT" w:hAnsi="TimesNewRomanPSMT"/>
          <w:b w:val="0"/>
          <w:sz w:val="16"/>
        </w:rPr>
        <w:t>2.</w:t>
      </w:r>
      <w:r>
        <w:tab/>
      </w:r>
      <w:r>
        <w:rPr>
          <w:sz w:val="16"/>
        </w:rPr>
        <w:t>Allmenne vilkår for måling og beregning</w:t>
      </w:r>
    </w:p>
    <w:p w14:paraId="0C0EAF08" w14:textId="77777777" w:rsidR="006B41D2" w:rsidRDefault="00DD5695" w:rsidP="00925F01">
      <w:pPr>
        <w:pStyle w:val="Point0"/>
        <w:spacing w:before="374" w:after="0"/>
        <w:ind w:left="567" w:hanging="283"/>
        <w:rPr>
          <w:sz w:val="16"/>
          <w:szCs w:val="16"/>
        </w:rPr>
      </w:pPr>
      <w:r>
        <w:rPr>
          <w:sz w:val="16"/>
        </w:rPr>
        <w:t xml:space="preserve">a) </w:t>
      </w:r>
      <w:r>
        <w:tab/>
      </w:r>
      <w:r>
        <w:rPr>
          <w:sz w:val="16"/>
        </w:rPr>
        <w:t>Oppgitte verdier for nominell varmeytelse og sesongavhengig energieffektivitet ved romoppvarming skal avrundes til én desimal.</w:t>
      </w:r>
    </w:p>
    <w:p w14:paraId="2A5D7B42" w14:textId="77777777" w:rsidR="006B41D2" w:rsidRDefault="00DD5695" w:rsidP="00925F01">
      <w:pPr>
        <w:pStyle w:val="Point0"/>
        <w:tabs>
          <w:tab w:val="left" w:pos="850"/>
        </w:tabs>
        <w:spacing w:before="374" w:after="0"/>
        <w:ind w:left="567" w:hanging="283"/>
        <w:rPr>
          <w:sz w:val="16"/>
          <w:szCs w:val="16"/>
        </w:rPr>
      </w:pPr>
      <w:r>
        <w:rPr>
          <w:sz w:val="16"/>
        </w:rPr>
        <w:t xml:space="preserve">b) </w:t>
      </w:r>
      <w:r>
        <w:tab/>
      </w:r>
      <w:r>
        <w:rPr>
          <w:sz w:val="16"/>
        </w:rPr>
        <w:t>Oppgitte verdier for utslipp skal avrundes til nærmeste hele tall.</w:t>
      </w:r>
    </w:p>
    <w:p w14:paraId="5F4E530A" w14:textId="77777777" w:rsidR="006B41D2" w:rsidRDefault="00DD5695" w:rsidP="00925F01">
      <w:pPr>
        <w:pStyle w:val="ManualHeading2"/>
        <w:tabs>
          <w:tab w:val="clear" w:pos="850"/>
          <w:tab w:val="left" w:pos="851"/>
        </w:tabs>
        <w:spacing w:before="374" w:after="0"/>
        <w:ind w:left="283" w:hanging="283"/>
        <w:rPr>
          <w:sz w:val="16"/>
          <w:szCs w:val="16"/>
        </w:rPr>
      </w:pPr>
      <w:r>
        <w:rPr>
          <w:rFonts w:ascii="TimesNewRomanPSMT" w:hAnsi="TimesNewRomanPSMT"/>
          <w:b w:val="0"/>
          <w:sz w:val="16"/>
        </w:rPr>
        <w:t>3.</w:t>
      </w:r>
      <w:r>
        <w:tab/>
      </w:r>
      <w:r>
        <w:rPr>
          <w:sz w:val="16"/>
        </w:rPr>
        <w:t>Allmenne vilkår for sesongavhengig energieffektivitet ved romoppvarming</w:t>
      </w:r>
    </w:p>
    <w:p w14:paraId="5AD48C16" w14:textId="77777777" w:rsidR="006B41D2" w:rsidRDefault="00DD5695" w:rsidP="00925F01">
      <w:pPr>
        <w:pStyle w:val="Point0"/>
        <w:spacing w:before="374" w:after="0"/>
        <w:ind w:left="567" w:hanging="283"/>
        <w:rPr>
          <w:sz w:val="16"/>
          <w:szCs w:val="16"/>
        </w:rPr>
      </w:pPr>
      <w:r>
        <w:rPr>
          <w:sz w:val="16"/>
        </w:rPr>
        <w:t xml:space="preserve">a) </w:t>
      </w:r>
      <w:r>
        <w:tab/>
      </w:r>
      <w:r>
        <w:rPr>
          <w:sz w:val="16"/>
        </w:rPr>
        <w:t>Den sesongavhengige energieffektiviteten ved romoppvarming (</w:t>
      </w:r>
      <w:r>
        <w:rPr>
          <w:rFonts w:ascii="TimesNewRomanPS-ItalicMT" w:hAnsi="TimesNewRomanPS-ItalicMT"/>
          <w:i/>
          <w:sz w:val="16"/>
        </w:rPr>
        <w:t>η</w:t>
      </w:r>
      <w:r>
        <w:rPr>
          <w:rFonts w:ascii="TimesNewRomanPS-ItalicMT" w:hAnsi="TimesNewRomanPS-ItalicMT"/>
          <w:i/>
          <w:sz w:val="16"/>
          <w:vertAlign w:val="subscript"/>
        </w:rPr>
        <w:t>S</w:t>
      </w:r>
      <w:r>
        <w:rPr>
          <w:sz w:val="16"/>
        </w:rPr>
        <w:t>) skal beregnes som sesongavhengig energieffektivitet ved romoppvarming i aktiv tilstand (</w:t>
      </w:r>
      <w:r>
        <w:rPr>
          <w:rFonts w:ascii="TimesNewRomanPS-ItalicMT" w:hAnsi="TimesNewRomanPS-ItalicMT"/>
          <w:i/>
          <w:sz w:val="16"/>
        </w:rPr>
        <w:t>η</w:t>
      </w:r>
      <w:r>
        <w:rPr>
          <w:rFonts w:ascii="TimesNewRomanPS-ItalicMT" w:hAnsi="TimesNewRomanPS-ItalicMT"/>
          <w:i/>
          <w:sz w:val="16"/>
          <w:vertAlign w:val="subscript"/>
        </w:rPr>
        <w:t>S,on</w:t>
      </w:r>
      <w:r>
        <w:rPr>
          <w:sz w:val="16"/>
        </w:rPr>
        <w:t>), korrigert for bidrag fra varmelagring og varmeytelesesregulering, forbruk av tilleggselektrisitet og den permanente beredskapsflammens energiforbruk.</w:t>
      </w:r>
    </w:p>
    <w:p w14:paraId="270EFF96" w14:textId="77777777" w:rsidR="006B41D2" w:rsidRDefault="00DD5695" w:rsidP="00925F01">
      <w:pPr>
        <w:pStyle w:val="Point0"/>
        <w:tabs>
          <w:tab w:val="left" w:pos="850"/>
        </w:tabs>
        <w:spacing w:before="374" w:after="0"/>
        <w:ind w:left="567" w:hanging="283"/>
        <w:rPr>
          <w:sz w:val="16"/>
          <w:szCs w:val="16"/>
        </w:rPr>
      </w:pPr>
      <w:r>
        <w:rPr>
          <w:sz w:val="16"/>
        </w:rPr>
        <w:t xml:space="preserve">b) </w:t>
      </w:r>
      <w:r>
        <w:tab/>
      </w:r>
      <w:r>
        <w:rPr>
          <w:sz w:val="16"/>
        </w:rPr>
        <w:t>Elektrisitetsforbruket skal multipliseres med en omregningsfaktor (</w:t>
      </w:r>
      <w:r>
        <w:rPr>
          <w:i/>
          <w:sz w:val="16"/>
        </w:rPr>
        <w:t>CC</w:t>
      </w:r>
      <w:r>
        <w:rPr>
          <w:sz w:val="16"/>
        </w:rPr>
        <w:t>) på 2,5.</w:t>
      </w:r>
    </w:p>
    <w:p w14:paraId="056FDDEF" w14:textId="77777777" w:rsidR="006B41D2" w:rsidRDefault="00DD5695" w:rsidP="00925F01">
      <w:pPr>
        <w:pStyle w:val="ManualHeading2"/>
        <w:tabs>
          <w:tab w:val="clear" w:pos="850"/>
          <w:tab w:val="left" w:pos="851"/>
        </w:tabs>
        <w:spacing w:before="374" w:after="0"/>
        <w:ind w:left="283" w:hanging="283"/>
        <w:rPr>
          <w:sz w:val="16"/>
          <w:szCs w:val="16"/>
        </w:rPr>
      </w:pPr>
      <w:r>
        <w:rPr>
          <w:rFonts w:ascii="TimesNewRomanPSMT" w:hAnsi="TimesNewRomanPSMT"/>
          <w:b w:val="0"/>
          <w:sz w:val="16"/>
        </w:rPr>
        <w:t>4.</w:t>
      </w:r>
      <w:r>
        <w:tab/>
      </w:r>
      <w:r>
        <w:rPr>
          <w:sz w:val="16"/>
        </w:rPr>
        <w:t>Allmenne vilkår for utslipp</w:t>
      </w:r>
    </w:p>
    <w:p w14:paraId="2FA1D565" w14:textId="77777777" w:rsidR="006B41D2" w:rsidRDefault="00DD5695" w:rsidP="00925F01">
      <w:pPr>
        <w:pStyle w:val="Point0"/>
        <w:tabs>
          <w:tab w:val="left" w:pos="850"/>
        </w:tabs>
        <w:spacing w:before="374" w:after="0"/>
        <w:ind w:left="567" w:hanging="283"/>
        <w:rPr>
          <w:sz w:val="16"/>
          <w:szCs w:val="16"/>
        </w:rPr>
      </w:pPr>
      <w:r>
        <w:rPr>
          <w:sz w:val="16"/>
        </w:rPr>
        <w:t xml:space="preserve">a) </w:t>
      </w:r>
      <w:r>
        <w:tab/>
      </w:r>
      <w:r>
        <w:rPr>
          <w:sz w:val="16"/>
        </w:rPr>
        <w:t>For varmeovner fyrt med gassformig og flytende brensel skal målingen ta hensyn til utslipp av nitrogenoksider (NO</w:t>
      </w:r>
      <w:r>
        <w:rPr>
          <w:sz w:val="16"/>
          <w:vertAlign w:val="subscript"/>
        </w:rPr>
        <w:t>x</w:t>
      </w:r>
      <w:r>
        <w:rPr>
          <w:sz w:val="16"/>
        </w:rPr>
        <w:t>). Utslipp av nitrogenoksider skal beregnes som summen av nitrogenmonoksid og nitrogendioksid og uttrykkes i nitrogendioksid.</w:t>
      </w:r>
    </w:p>
    <w:p w14:paraId="6E8446AD" w14:textId="77777777" w:rsidR="006B41D2" w:rsidRDefault="00DD5695" w:rsidP="00925F01">
      <w:pPr>
        <w:pStyle w:val="ManualHeading2"/>
        <w:tabs>
          <w:tab w:val="clear" w:pos="850"/>
          <w:tab w:val="left" w:pos="851"/>
        </w:tabs>
        <w:spacing w:before="374" w:after="0"/>
        <w:ind w:left="283" w:hanging="283"/>
        <w:rPr>
          <w:rFonts w:ascii="TimesNewRomanPS-BoldItalicMT" w:hAnsi="TimesNewRomanPS-BoldItalicMT" w:cs="TimesNewRomanPS-BoldItalicMT"/>
          <w:i/>
          <w:iCs/>
          <w:sz w:val="16"/>
          <w:szCs w:val="16"/>
        </w:rPr>
      </w:pPr>
      <w:r>
        <w:rPr>
          <w:rFonts w:ascii="TimesNewRomanPSMT" w:hAnsi="TimesNewRomanPSMT"/>
          <w:b w:val="0"/>
          <w:sz w:val="16"/>
        </w:rPr>
        <w:t>5.</w:t>
      </w:r>
      <w:r>
        <w:tab/>
      </w:r>
      <w:r>
        <w:rPr>
          <w:sz w:val="16"/>
        </w:rPr>
        <w:t>Særlige vilkår for sesongavhengig energieffektivitet ved romoppvarming</w:t>
      </w:r>
    </w:p>
    <w:p w14:paraId="63984385" w14:textId="77777777" w:rsidR="006B41D2" w:rsidRDefault="00DD5695" w:rsidP="00925F01">
      <w:pPr>
        <w:pStyle w:val="Point0"/>
        <w:spacing w:before="374" w:after="0"/>
        <w:ind w:left="567" w:hanging="283"/>
        <w:rPr>
          <w:sz w:val="16"/>
          <w:szCs w:val="16"/>
        </w:rPr>
      </w:pPr>
      <w:r>
        <w:rPr>
          <w:sz w:val="16"/>
        </w:rPr>
        <w:t xml:space="preserve">a) </w:t>
      </w:r>
      <w:r>
        <w:tab/>
      </w:r>
      <w:r>
        <w:rPr>
          <w:sz w:val="16"/>
        </w:rPr>
        <w:t>Den sesongavhengige energieffektiviteten ved romoppvarming for alle varmeovner med unntak av varmeovner til kommersiell bruk, defineres som:</w:t>
      </w:r>
    </w:p>
    <w:p w14:paraId="63633C13" w14:textId="77777777" w:rsidR="006B41D2" w:rsidRPr="00925F01" w:rsidRDefault="00DD5695" w:rsidP="00925F01">
      <w:pPr>
        <w:pStyle w:val="Point0"/>
        <w:spacing w:before="374" w:after="0"/>
        <w:ind w:left="567" w:hanging="283"/>
        <w:jc w:val="center"/>
        <w:rPr>
          <w:sz w:val="16"/>
          <w:szCs w:val="16"/>
          <w:lang w:val="en-US"/>
        </w:rPr>
      </w:pPr>
      <w:r>
        <w:tab/>
      </w:r>
      <w:r>
        <w:rPr>
          <w:rFonts w:ascii="TimesNewRomanPS-ItalicMT" w:hAnsi="TimesNewRomanPS-ItalicMT"/>
          <w:i/>
          <w:sz w:val="16"/>
        </w:rPr>
        <w:t>η</w:t>
      </w:r>
      <w:r w:rsidRPr="00925F01">
        <w:rPr>
          <w:rFonts w:ascii="TimesNewRomanPS-ItalicMT" w:hAnsi="TimesNewRomanPS-ItalicMT"/>
          <w:i/>
          <w:sz w:val="16"/>
          <w:vertAlign w:val="subscript"/>
          <w:lang w:val="en-US"/>
        </w:rPr>
        <w:t>S</w:t>
      </w:r>
      <w:r w:rsidRPr="00925F01">
        <w:rPr>
          <w:sz w:val="16"/>
          <w:lang w:val="en-US"/>
        </w:rPr>
        <w:t xml:space="preserve"> = </w:t>
      </w:r>
      <w:r>
        <w:rPr>
          <w:rFonts w:ascii="TimesNewRomanPS-ItalicMT" w:hAnsi="TimesNewRomanPS-ItalicMT"/>
          <w:i/>
          <w:sz w:val="16"/>
        </w:rPr>
        <w:t>η</w:t>
      </w:r>
      <w:r w:rsidRPr="00925F01">
        <w:rPr>
          <w:rFonts w:ascii="TimesNewRomanPS-ItalicMT" w:hAnsi="TimesNewRomanPS-ItalicMT"/>
          <w:i/>
          <w:sz w:val="16"/>
          <w:vertAlign w:val="subscript"/>
          <w:lang w:val="en-US"/>
        </w:rPr>
        <w:t>S,on</w:t>
      </w:r>
      <w:r w:rsidRPr="00925F01">
        <w:rPr>
          <w:sz w:val="16"/>
          <w:lang w:val="en-US"/>
        </w:rPr>
        <w:t xml:space="preserve">– 10 % + </w:t>
      </w:r>
      <w:r w:rsidRPr="00925F01">
        <w:rPr>
          <w:rFonts w:ascii="TimesNewRomanPS-ItalicMT" w:hAnsi="TimesNewRomanPS-ItalicMT"/>
          <w:i/>
          <w:sz w:val="16"/>
          <w:lang w:val="en-US"/>
        </w:rPr>
        <w:t>F</w:t>
      </w:r>
      <w:r w:rsidRPr="00925F01">
        <w:rPr>
          <w:sz w:val="16"/>
          <w:lang w:val="en-US"/>
        </w:rPr>
        <w:t xml:space="preserve">(1) + </w:t>
      </w:r>
      <w:r w:rsidRPr="00925F01">
        <w:rPr>
          <w:rFonts w:ascii="TimesNewRomanPS-ItalicMT" w:hAnsi="TimesNewRomanPS-ItalicMT"/>
          <w:i/>
          <w:sz w:val="16"/>
          <w:lang w:val="en-US"/>
        </w:rPr>
        <w:t>F</w:t>
      </w:r>
      <w:r w:rsidRPr="00925F01">
        <w:rPr>
          <w:sz w:val="16"/>
          <w:lang w:val="en-US"/>
        </w:rPr>
        <w:t xml:space="preserve">(2) + </w:t>
      </w:r>
      <w:r w:rsidRPr="00925F01">
        <w:rPr>
          <w:rFonts w:ascii="TimesNewRomanPS-ItalicMT" w:hAnsi="TimesNewRomanPS-ItalicMT"/>
          <w:i/>
          <w:sz w:val="16"/>
          <w:lang w:val="en-US"/>
        </w:rPr>
        <w:t>F</w:t>
      </w:r>
      <w:r w:rsidRPr="00925F01">
        <w:rPr>
          <w:sz w:val="16"/>
          <w:lang w:val="en-US"/>
        </w:rPr>
        <w:t xml:space="preserve">(3) – </w:t>
      </w:r>
      <w:r w:rsidRPr="00925F01">
        <w:rPr>
          <w:rFonts w:ascii="TimesNewRomanPS-ItalicMT" w:hAnsi="TimesNewRomanPS-ItalicMT"/>
          <w:i/>
          <w:sz w:val="16"/>
          <w:lang w:val="en-US"/>
        </w:rPr>
        <w:t>F</w:t>
      </w:r>
      <w:r w:rsidRPr="00925F01">
        <w:rPr>
          <w:sz w:val="16"/>
          <w:lang w:val="en-US"/>
        </w:rPr>
        <w:t xml:space="preserve">(4) – </w:t>
      </w:r>
      <w:r w:rsidRPr="00925F01">
        <w:rPr>
          <w:rFonts w:ascii="TimesNewRomanPS-ItalicMT" w:hAnsi="TimesNewRomanPS-ItalicMT"/>
          <w:i/>
          <w:sz w:val="16"/>
          <w:lang w:val="en-US"/>
        </w:rPr>
        <w:t>F</w:t>
      </w:r>
      <w:r w:rsidRPr="00925F01">
        <w:rPr>
          <w:sz w:val="16"/>
          <w:lang w:val="en-US"/>
        </w:rPr>
        <w:t>(5)</w:t>
      </w:r>
    </w:p>
    <w:p w14:paraId="7104A148" w14:textId="77777777" w:rsidR="006B41D2" w:rsidRDefault="00DD5695" w:rsidP="00925F01">
      <w:pPr>
        <w:pStyle w:val="Point0"/>
        <w:spacing w:before="374" w:after="0"/>
        <w:ind w:left="567" w:hanging="283"/>
        <w:rPr>
          <w:sz w:val="16"/>
          <w:szCs w:val="16"/>
        </w:rPr>
      </w:pPr>
      <w:r w:rsidRPr="00925F01">
        <w:rPr>
          <w:lang w:val="en-US"/>
        </w:rPr>
        <w:tab/>
      </w:r>
      <w:r>
        <w:rPr>
          <w:sz w:val="16"/>
        </w:rPr>
        <w:t>Den sesongavhengige energieffektiviteten ved romoppvarming for varmeovner til kommersiell bruk defineres som:</w:t>
      </w:r>
    </w:p>
    <w:p w14:paraId="59AC3513" w14:textId="77777777" w:rsidR="006B41D2" w:rsidRDefault="00DD5695" w:rsidP="00925F01">
      <w:pPr>
        <w:pStyle w:val="Point0"/>
        <w:spacing w:before="374" w:after="0"/>
        <w:ind w:left="567" w:hanging="283"/>
        <w:jc w:val="center"/>
        <w:rPr>
          <w:sz w:val="16"/>
          <w:szCs w:val="16"/>
        </w:rPr>
      </w:pPr>
      <w:r>
        <w:tab/>
      </w:r>
      <w:r>
        <w:rPr>
          <w:rFonts w:ascii="TimesNewRomanPS-ItalicMT" w:hAnsi="TimesNewRomanPS-ItalicMT"/>
          <w:i/>
          <w:sz w:val="16"/>
        </w:rPr>
        <w:t>η</w:t>
      </w:r>
      <w:r>
        <w:rPr>
          <w:rFonts w:ascii="TimesNewRomanPS-ItalicMT" w:hAnsi="TimesNewRomanPS-ItalicMT"/>
          <w:i/>
          <w:sz w:val="16"/>
          <w:vertAlign w:val="subscript"/>
        </w:rPr>
        <w:t>S</w:t>
      </w:r>
      <w:r>
        <w:rPr>
          <w:sz w:val="16"/>
        </w:rPr>
        <w:t xml:space="preserve"> = </w:t>
      </w:r>
      <w:r>
        <w:rPr>
          <w:rFonts w:ascii="TimesNewRomanPS-ItalicMT" w:hAnsi="TimesNewRomanPS-ItalicMT"/>
          <w:i/>
          <w:sz w:val="16"/>
        </w:rPr>
        <w:t>η</w:t>
      </w:r>
      <w:r>
        <w:rPr>
          <w:rFonts w:ascii="TimesNewRomanPS-ItalicMT" w:hAnsi="TimesNewRomanPS-ItalicMT"/>
          <w:i/>
          <w:sz w:val="16"/>
          <w:vertAlign w:val="subscript"/>
        </w:rPr>
        <w:t>S,on</w:t>
      </w:r>
      <w:r>
        <w:rPr>
          <w:sz w:val="16"/>
        </w:rPr>
        <w:t xml:space="preserve"> – </w:t>
      </w:r>
      <w:r>
        <w:rPr>
          <w:rFonts w:ascii="TimesNewRomanPS-ItalicMT" w:hAnsi="TimesNewRomanPS-ItalicMT"/>
          <w:i/>
          <w:sz w:val="16"/>
        </w:rPr>
        <w:t>F</w:t>
      </w:r>
      <w:r>
        <w:rPr>
          <w:sz w:val="16"/>
        </w:rPr>
        <w:t xml:space="preserve">(1) – </w:t>
      </w:r>
      <w:r>
        <w:rPr>
          <w:rFonts w:ascii="TimesNewRomanPS-ItalicMT" w:hAnsi="TimesNewRomanPS-ItalicMT"/>
          <w:i/>
          <w:sz w:val="16"/>
        </w:rPr>
        <w:t>F</w:t>
      </w:r>
      <w:r>
        <w:rPr>
          <w:sz w:val="16"/>
        </w:rPr>
        <w:t xml:space="preserve">(4) – </w:t>
      </w:r>
      <w:r>
        <w:rPr>
          <w:rFonts w:ascii="TimesNewRomanPS-ItalicMT" w:hAnsi="TimesNewRomanPS-ItalicMT"/>
          <w:i/>
          <w:sz w:val="16"/>
        </w:rPr>
        <w:t>F</w:t>
      </w:r>
      <w:r>
        <w:rPr>
          <w:sz w:val="16"/>
        </w:rPr>
        <w:t>(5)</w:t>
      </w:r>
    </w:p>
    <w:p w14:paraId="3E7D05B9" w14:textId="77777777" w:rsidR="006B41D2" w:rsidRDefault="00DD5695" w:rsidP="00925F01">
      <w:pPr>
        <w:pStyle w:val="Point0"/>
        <w:tabs>
          <w:tab w:val="left" w:pos="1417"/>
        </w:tabs>
        <w:spacing w:before="374" w:after="0"/>
        <w:ind w:left="567" w:hanging="283"/>
        <w:rPr>
          <w:sz w:val="16"/>
          <w:szCs w:val="16"/>
        </w:rPr>
      </w:pPr>
      <w:r>
        <w:tab/>
      </w:r>
      <w:r>
        <w:rPr>
          <w:sz w:val="16"/>
        </w:rPr>
        <w:t>der</w:t>
      </w:r>
    </w:p>
    <w:p w14:paraId="5D5172A8" w14:textId="77777777" w:rsidR="006B41D2" w:rsidRDefault="00DD5695" w:rsidP="00925F01">
      <w:pPr>
        <w:pStyle w:val="Tiret1"/>
        <w:spacing w:before="374"/>
        <w:ind w:left="850"/>
      </w:pPr>
      <w:r>
        <w:rPr>
          <w:rFonts w:ascii="TimesNewRomanPS-ItalicMT" w:hAnsi="TimesNewRomanPS-ItalicMT"/>
          <w:i/>
        </w:rPr>
        <w:t>–</w:t>
      </w:r>
      <w:r>
        <w:tab/>
      </w:r>
      <w:r>
        <w:rPr>
          <w:rFonts w:ascii="TimesNewRomanPS-ItalicMT" w:hAnsi="TimesNewRomanPS-ItalicMT"/>
          <w:i/>
        </w:rPr>
        <w:t>η</w:t>
      </w:r>
      <w:r>
        <w:rPr>
          <w:rFonts w:ascii="TimesNewRomanPS-ItalicMT" w:hAnsi="TimesNewRomanPS-ItalicMT"/>
          <w:i/>
          <w:vertAlign w:val="subscript"/>
        </w:rPr>
        <w:t>S,on</w:t>
      </w:r>
      <w:r>
        <w:t xml:space="preserve"> er sesongavhengig energieffektivitet ved romoppvarming i aktiv tilstand, uttrykt i %, beregnet i henhold til nr. 5 bokstav b),</w:t>
      </w:r>
    </w:p>
    <w:p w14:paraId="18A878D1" w14:textId="77777777" w:rsidR="006B41D2" w:rsidRDefault="00DD5695" w:rsidP="00925F01">
      <w:pPr>
        <w:pStyle w:val="Tiret1"/>
        <w:spacing w:before="374"/>
        <w:ind w:left="850"/>
      </w:pPr>
      <w:r>
        <w:rPr>
          <w:rFonts w:ascii="TimesNewRomanPS-ItalicMT" w:hAnsi="TimesNewRomanPS-ItalicMT"/>
          <w:i/>
        </w:rPr>
        <w:t>–</w:t>
      </w:r>
      <w:r>
        <w:tab/>
      </w:r>
      <w:r>
        <w:rPr>
          <w:rFonts w:ascii="TimesNewRomanPS-ItalicMT" w:hAnsi="TimesNewRomanPS-ItalicMT"/>
          <w:i/>
        </w:rPr>
        <w:t>F</w:t>
      </w:r>
      <w:r>
        <w:t>(1) er en korreksjonsfaktor som tar høyde for et positivt bidrag til den sesongavhengige energieffektiviteten ved romoppvarming for elektriske ovner med varmelagring, som følge av tilpassede bidrag gjennom muligheter til å velge varmelagring og varmeytelse, og et negativt bidrag til den sesongavhengige energieffektiviteten ved romoppvarming for varmeovner til kommersiell bruk som følge av tilpassede bidrag gjennom muligheter til å velge varmeytelse, uttrykt i %,</w:t>
      </w:r>
    </w:p>
    <w:p w14:paraId="122F9EFA" w14:textId="77777777" w:rsidR="006B41D2" w:rsidRDefault="00DD5695" w:rsidP="00925F01">
      <w:pPr>
        <w:pStyle w:val="Tiret1"/>
        <w:spacing w:before="374"/>
        <w:ind w:left="850"/>
      </w:pPr>
      <w:r>
        <w:rPr>
          <w:rFonts w:ascii="TimesNewRomanPS-ItalicMT" w:hAnsi="TimesNewRomanPS-ItalicMT"/>
          <w:i/>
        </w:rPr>
        <w:t>–</w:t>
      </w:r>
      <w:r>
        <w:tab/>
      </w:r>
      <w:r>
        <w:rPr>
          <w:rFonts w:ascii="TimesNewRomanPS-ItalicMT" w:hAnsi="TimesNewRomanPS-ItalicMT"/>
          <w:i/>
        </w:rPr>
        <w:t>F</w:t>
      </w:r>
      <w:r>
        <w:t>(2) er en korreksjonsfaktor som tar høyde for et positivt bidrag til den sesongavhengige energieffektiviteten ved romoppvarming som følge av tilpassede bidrag i forbindelse med regulering av innendørs varmekomfort, der bidragene gjensidig utelukker hverandre og ikke kan legges sammen, uttrykt i %,</w:t>
      </w:r>
    </w:p>
    <w:p w14:paraId="47F2A760" w14:textId="77777777" w:rsidR="006B41D2" w:rsidRDefault="00DD5695" w:rsidP="00925F01">
      <w:pPr>
        <w:pStyle w:val="Tiret1"/>
        <w:spacing w:before="374"/>
        <w:ind w:left="850"/>
      </w:pPr>
      <w:r>
        <w:rPr>
          <w:rFonts w:ascii="TimesNewRomanPS-ItalicMT" w:hAnsi="TimesNewRomanPS-ItalicMT"/>
          <w:i/>
        </w:rPr>
        <w:t>–</w:t>
      </w:r>
      <w:r>
        <w:tab/>
      </w:r>
      <w:r>
        <w:rPr>
          <w:rFonts w:ascii="TimesNewRomanPS-ItalicMT" w:hAnsi="TimesNewRomanPS-ItalicMT"/>
          <w:i/>
        </w:rPr>
        <w:t>F</w:t>
      </w:r>
      <w:r>
        <w:t>(3) er en korreksjonsfaktor som tar høyde for et positivt bidrag til den sesongavhengige energieffektiviteten ved romoppvarming som følge av tilpassede bidrag i forbindelse med regulering av innendørs varmekomfort, der bidragene kan legges sammen, uttrykt i %,</w:t>
      </w:r>
    </w:p>
    <w:p w14:paraId="430BDD73" w14:textId="77777777" w:rsidR="006B41D2" w:rsidRDefault="00DD5695" w:rsidP="00925F01">
      <w:pPr>
        <w:pStyle w:val="Tiret1"/>
        <w:spacing w:before="170"/>
        <w:ind w:left="850"/>
      </w:pPr>
      <w:r>
        <w:rPr>
          <w:rFonts w:ascii="TimesNewRomanPS-ItalicMT" w:hAnsi="TimesNewRomanPS-ItalicMT"/>
          <w:i/>
        </w:rPr>
        <w:t>–</w:t>
      </w:r>
      <w:r>
        <w:tab/>
      </w:r>
      <w:r>
        <w:rPr>
          <w:rFonts w:ascii="TimesNewRomanPS-ItalicMT" w:hAnsi="TimesNewRomanPS-ItalicMT"/>
          <w:i/>
        </w:rPr>
        <w:t>F</w:t>
      </w:r>
      <w:r>
        <w:t>(4) er en korreksjonsfaktor som tar høyde for et negativt bidrag til den sesongavhengige energieffektiviteten ved romoppvarming som følge av forbruk av tilleggselektrisitet, uttrykt i %,</w:t>
      </w:r>
    </w:p>
    <w:p w14:paraId="393B5ADF" w14:textId="77777777" w:rsidR="006B41D2" w:rsidRDefault="00DD5695" w:rsidP="00925F01">
      <w:pPr>
        <w:pStyle w:val="Tiret1"/>
        <w:spacing w:before="298"/>
        <w:ind w:left="850"/>
      </w:pPr>
      <w:r>
        <w:rPr>
          <w:rFonts w:ascii="TimesNewRomanPS-ItalicMT" w:hAnsi="TimesNewRomanPS-ItalicMT"/>
          <w:i/>
        </w:rPr>
        <w:t>–</w:t>
      </w:r>
      <w:r>
        <w:tab/>
      </w:r>
      <w:r>
        <w:rPr>
          <w:rFonts w:ascii="TimesNewRomanPS-ItalicMT" w:hAnsi="TimesNewRomanPS-ItalicMT"/>
          <w:i/>
        </w:rPr>
        <w:t>F</w:t>
      </w:r>
      <w:r>
        <w:t>(5) er en korreksjonsfaktor som tar høyde for et negativt bidrag til den sesongavhengige energieffektiviteten ved romoppvarming som følge av en permanent beredskapsflammes energiforbruk, uttrykt i %.</w:t>
      </w:r>
    </w:p>
    <w:p w14:paraId="3519EB8A" w14:textId="77777777" w:rsidR="006B41D2" w:rsidRDefault="00DD5695" w:rsidP="00925F01">
      <w:pPr>
        <w:pStyle w:val="Point0"/>
        <w:spacing w:before="298" w:after="0"/>
        <w:ind w:left="567" w:hanging="283"/>
        <w:rPr>
          <w:sz w:val="16"/>
          <w:szCs w:val="16"/>
        </w:rPr>
      </w:pPr>
      <w:r>
        <w:rPr>
          <w:sz w:val="16"/>
        </w:rPr>
        <w:t xml:space="preserve">b) </w:t>
      </w:r>
      <w:r>
        <w:tab/>
      </w:r>
      <w:r>
        <w:rPr>
          <w:sz w:val="16"/>
        </w:rPr>
        <w:t>Den sesongavhengige energieffektiviteten ved romoppvarming i aktiv tilstand beregnes som følger:</w:t>
      </w:r>
    </w:p>
    <w:p w14:paraId="3E6DCE65" w14:textId="77777777" w:rsidR="006B41D2" w:rsidRDefault="00DD5695" w:rsidP="00925F01">
      <w:pPr>
        <w:pStyle w:val="Point0"/>
        <w:spacing w:before="298" w:after="0"/>
        <w:ind w:left="567" w:hanging="283"/>
        <w:rPr>
          <w:sz w:val="16"/>
          <w:szCs w:val="16"/>
        </w:rPr>
      </w:pPr>
      <w:r>
        <w:tab/>
      </w:r>
      <w:r>
        <w:rPr>
          <w:sz w:val="16"/>
        </w:rPr>
        <w:t>For alle varmeovner unntatt elektriske varmeovner og varmeovner til kommersiell bruk:</w:t>
      </w:r>
    </w:p>
    <w:p w14:paraId="1593DA8D" w14:textId="77777777" w:rsidR="006B41D2" w:rsidRDefault="00DD5695" w:rsidP="00925F01">
      <w:pPr>
        <w:pStyle w:val="Point0"/>
        <w:spacing w:before="298" w:after="0"/>
        <w:ind w:left="567" w:hanging="283"/>
        <w:jc w:val="center"/>
        <w:rPr>
          <w:sz w:val="16"/>
          <w:szCs w:val="16"/>
        </w:rPr>
      </w:pPr>
      <w:r>
        <w:tab/>
      </w:r>
      <w:r>
        <w:rPr>
          <w:rFonts w:ascii="TimesNewRomanPS-ItalicMT" w:hAnsi="TimesNewRomanPS-ItalicMT"/>
          <w:i/>
          <w:sz w:val="16"/>
        </w:rPr>
        <w:t>η</w:t>
      </w:r>
      <w:r>
        <w:rPr>
          <w:rFonts w:ascii="TimesNewRomanPS-ItalicMT" w:hAnsi="TimesNewRomanPS-ItalicMT"/>
          <w:i/>
          <w:sz w:val="16"/>
          <w:vertAlign w:val="subscript"/>
        </w:rPr>
        <w:t>S,on</w:t>
      </w:r>
      <w:r>
        <w:rPr>
          <w:sz w:val="16"/>
        </w:rPr>
        <w:t xml:space="preserve"> = </w:t>
      </w:r>
      <w:r>
        <w:rPr>
          <w:rFonts w:ascii="TimesNewRomanPS-ItalicMT" w:hAnsi="TimesNewRomanPS-ItalicMT"/>
          <w:i/>
          <w:sz w:val="16"/>
        </w:rPr>
        <w:t>η</w:t>
      </w:r>
      <w:r>
        <w:rPr>
          <w:rFonts w:ascii="TimesNewRomanPS-ItalicMT" w:hAnsi="TimesNewRomanPS-ItalicMT"/>
          <w:i/>
          <w:sz w:val="16"/>
          <w:vertAlign w:val="subscript"/>
        </w:rPr>
        <w:t>th,nom</w:t>
      </w:r>
    </w:p>
    <w:p w14:paraId="64340F3D" w14:textId="77777777" w:rsidR="006B41D2" w:rsidRDefault="00DD5695" w:rsidP="00925F01">
      <w:pPr>
        <w:pStyle w:val="Point0"/>
        <w:spacing w:before="298" w:after="0"/>
        <w:ind w:left="567" w:hanging="283"/>
        <w:rPr>
          <w:sz w:val="16"/>
          <w:szCs w:val="16"/>
        </w:rPr>
      </w:pPr>
      <w:r>
        <w:tab/>
      </w:r>
      <w:r>
        <w:rPr>
          <w:sz w:val="16"/>
        </w:rPr>
        <w:t>der</w:t>
      </w:r>
    </w:p>
    <w:p w14:paraId="3C3983F5" w14:textId="77777777" w:rsidR="006B41D2" w:rsidRDefault="00DD5695" w:rsidP="00925F01">
      <w:pPr>
        <w:pStyle w:val="Tiret1"/>
        <w:spacing w:before="298"/>
        <w:ind w:left="850"/>
      </w:pPr>
      <w:r>
        <w:rPr>
          <w:rFonts w:ascii="TimesNewRomanPS-ItalicMT" w:hAnsi="TimesNewRomanPS-ItalicMT"/>
          <w:i/>
        </w:rPr>
        <w:t>–</w:t>
      </w:r>
      <w:r>
        <w:tab/>
      </w:r>
      <w:r>
        <w:rPr>
          <w:rFonts w:ascii="TimesNewRomanPS-ItalicMT" w:hAnsi="TimesNewRomanPS-ItalicMT"/>
          <w:i/>
        </w:rPr>
        <w:t>η</w:t>
      </w:r>
      <w:r>
        <w:rPr>
          <w:rFonts w:ascii="TimesNewRomanPS-ItalicMT" w:hAnsi="TimesNewRomanPS-ItalicMT"/>
          <w:i/>
          <w:vertAlign w:val="subscript"/>
        </w:rPr>
        <w:t>th,nom</w:t>
      </w:r>
      <w:r>
        <w:t xml:space="preserve"> er driftsvirkningsgraden ved nominell varmeytelse, basert på netto brennverdi (NCV).</w:t>
      </w:r>
    </w:p>
    <w:p w14:paraId="05881DF5" w14:textId="77777777" w:rsidR="006B41D2" w:rsidRDefault="00DD5695" w:rsidP="00925F01">
      <w:pPr>
        <w:pStyle w:val="Point0"/>
        <w:spacing w:before="298" w:after="0"/>
        <w:ind w:left="567" w:hanging="283"/>
        <w:rPr>
          <w:sz w:val="16"/>
          <w:szCs w:val="16"/>
        </w:rPr>
      </w:pPr>
      <w:r>
        <w:tab/>
      </w:r>
      <w:r>
        <w:rPr>
          <w:sz w:val="16"/>
        </w:rPr>
        <w:t>For elektriske varmeovner:</w:t>
      </w:r>
    </w:p>
    <w:tbl>
      <w:tblPr>
        <w:tblW w:w="0" w:type="auto"/>
        <w:tblInd w:w="8" w:type="dxa"/>
        <w:tblBorders>
          <w:insideH w:val="single" w:sz="4" w:space="0" w:color="auto"/>
        </w:tblBorders>
        <w:tblLayout w:type="fixed"/>
        <w:tblCellMar>
          <w:left w:w="0" w:type="dxa"/>
          <w:right w:w="0" w:type="dxa"/>
        </w:tblCellMar>
        <w:tblLook w:val="0000" w:firstRow="0" w:lastRow="0" w:firstColumn="0" w:lastColumn="0" w:noHBand="0" w:noVBand="0"/>
      </w:tblPr>
      <w:tblGrid>
        <w:gridCol w:w="503"/>
        <w:gridCol w:w="299"/>
        <w:gridCol w:w="503"/>
      </w:tblGrid>
      <w:tr w:rsidR="006B41D2" w14:paraId="2895B156" w14:textId="77777777" w:rsidTr="003A1C75">
        <w:trPr>
          <w:trHeight w:val="60"/>
        </w:trPr>
        <w:tc>
          <w:tcPr>
            <w:tcW w:w="503" w:type="dxa"/>
            <w:vMerge w:val="restart"/>
            <w:tcMar>
              <w:top w:w="80" w:type="dxa"/>
              <w:left w:w="0" w:type="dxa"/>
              <w:bottom w:w="80" w:type="dxa"/>
              <w:right w:w="0" w:type="dxa"/>
            </w:tcMar>
            <w:vAlign w:val="center"/>
          </w:tcPr>
          <w:p w14:paraId="51F1EC36" w14:textId="77777777" w:rsidR="006B41D2" w:rsidRDefault="00DD5695" w:rsidP="00925F01">
            <w:pPr>
              <w:pStyle w:val="Point0"/>
              <w:spacing w:before="170" w:after="0"/>
              <w:ind w:left="0" w:firstLine="0"/>
              <w:jc w:val="center"/>
            </w:pPr>
            <w:r>
              <w:rPr>
                <w:rFonts w:ascii="TimesNewRomanPS-ItalicMT" w:hAnsi="TimesNewRomanPS-ItalicMT"/>
                <w:i/>
                <w:sz w:val="16"/>
              </w:rPr>
              <w:t>η</w:t>
            </w:r>
            <w:r>
              <w:rPr>
                <w:rFonts w:ascii="TimesNewRomanPS-ItalicMT" w:hAnsi="TimesNewRomanPS-ItalicMT"/>
                <w:i/>
                <w:sz w:val="16"/>
                <w:vertAlign w:val="subscript"/>
              </w:rPr>
              <w:t>S,on</w:t>
            </w:r>
            <w:r>
              <w:rPr>
                <w:rFonts w:ascii="TimesNewRomanPS-ItalicMT" w:hAnsi="TimesNewRomanPS-ItalicMT"/>
                <w:i/>
                <w:sz w:val="16"/>
              </w:rPr>
              <w:t xml:space="preserve"> =</w:t>
            </w:r>
          </w:p>
        </w:tc>
        <w:tc>
          <w:tcPr>
            <w:tcW w:w="299" w:type="dxa"/>
            <w:tcMar>
              <w:top w:w="80" w:type="dxa"/>
              <w:left w:w="0" w:type="dxa"/>
              <w:bottom w:w="80" w:type="dxa"/>
              <w:right w:w="0" w:type="dxa"/>
            </w:tcMar>
          </w:tcPr>
          <w:p w14:paraId="48FFB3E6" w14:textId="77777777" w:rsidR="006B41D2" w:rsidRDefault="00DD5695" w:rsidP="00925F01">
            <w:pPr>
              <w:pStyle w:val="Point0"/>
              <w:spacing w:before="170" w:after="0"/>
              <w:ind w:left="0" w:firstLine="0"/>
              <w:jc w:val="center"/>
            </w:pPr>
            <w:r>
              <w:rPr>
                <w:position w:val="-4"/>
                <w:sz w:val="16"/>
              </w:rPr>
              <w:t>1</w:t>
            </w:r>
          </w:p>
        </w:tc>
        <w:tc>
          <w:tcPr>
            <w:tcW w:w="503" w:type="dxa"/>
            <w:vMerge w:val="restart"/>
            <w:tcMar>
              <w:top w:w="80" w:type="dxa"/>
              <w:left w:w="0" w:type="dxa"/>
              <w:bottom w:w="80" w:type="dxa"/>
              <w:right w:w="0" w:type="dxa"/>
            </w:tcMar>
            <w:vAlign w:val="center"/>
          </w:tcPr>
          <w:p w14:paraId="14A5680F" w14:textId="77777777" w:rsidR="006B41D2" w:rsidRDefault="00DD5695" w:rsidP="00925F01">
            <w:pPr>
              <w:pStyle w:val="Point0"/>
              <w:spacing w:before="170" w:after="0"/>
              <w:ind w:left="0" w:firstLine="0"/>
              <w:jc w:val="center"/>
            </w:pPr>
            <w:r>
              <w:rPr>
                <w:rFonts w:ascii="TimesNewRomanPS-ItalicMT" w:hAnsi="TimesNewRomanPS-ItalicMT"/>
                <w:i/>
                <w:sz w:val="16"/>
              </w:rPr>
              <w:t>ּ  η</w:t>
            </w:r>
            <w:r>
              <w:rPr>
                <w:rFonts w:ascii="TimesNewRomanPS-ItalicMT" w:hAnsi="TimesNewRomanPS-ItalicMT"/>
                <w:i/>
                <w:sz w:val="16"/>
                <w:vertAlign w:val="subscript"/>
              </w:rPr>
              <w:t>th,on</w:t>
            </w:r>
          </w:p>
        </w:tc>
      </w:tr>
      <w:tr w:rsidR="006B41D2" w14:paraId="3C7B95F5" w14:textId="77777777" w:rsidTr="003A1C75">
        <w:trPr>
          <w:trHeight w:val="60"/>
        </w:trPr>
        <w:tc>
          <w:tcPr>
            <w:tcW w:w="503" w:type="dxa"/>
            <w:vMerge/>
          </w:tcPr>
          <w:p w14:paraId="11C0F854"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299" w:type="dxa"/>
            <w:tcMar>
              <w:top w:w="80" w:type="dxa"/>
              <w:left w:w="0" w:type="dxa"/>
              <w:bottom w:w="80" w:type="dxa"/>
              <w:right w:w="0" w:type="dxa"/>
            </w:tcMar>
          </w:tcPr>
          <w:p w14:paraId="330357F4" w14:textId="77777777" w:rsidR="006B41D2" w:rsidRDefault="00DD5695" w:rsidP="00925F01">
            <w:pPr>
              <w:pStyle w:val="Point0"/>
              <w:spacing w:before="170" w:after="0"/>
              <w:ind w:left="0" w:firstLine="0"/>
              <w:jc w:val="center"/>
            </w:pPr>
            <w:r>
              <w:rPr>
                <w:rFonts w:ascii="TimesNewRomanPS-ItalicMT" w:hAnsi="TimesNewRomanPS-ItalicMT"/>
                <w:i/>
                <w:position w:val="4"/>
                <w:sz w:val="16"/>
              </w:rPr>
              <w:t>CC</w:t>
            </w:r>
          </w:p>
        </w:tc>
        <w:tc>
          <w:tcPr>
            <w:tcW w:w="503" w:type="dxa"/>
            <w:vMerge/>
          </w:tcPr>
          <w:p w14:paraId="2251F047"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r>
    </w:tbl>
    <w:p w14:paraId="6C349A63" w14:textId="77777777" w:rsidR="006B41D2" w:rsidRDefault="00DD5695" w:rsidP="00925F01">
      <w:pPr>
        <w:pStyle w:val="Point0"/>
        <w:spacing w:before="298" w:after="0"/>
        <w:ind w:left="567" w:hanging="283"/>
        <w:jc w:val="center"/>
        <w:rPr>
          <w:sz w:val="16"/>
          <w:szCs w:val="16"/>
        </w:rPr>
      </w:pPr>
      <w:r>
        <w:tab/>
      </w:r>
    </w:p>
    <w:p w14:paraId="3913C59F" w14:textId="77777777" w:rsidR="006B41D2" w:rsidRDefault="00DD5695" w:rsidP="00925F01">
      <w:pPr>
        <w:pStyle w:val="Point0"/>
        <w:spacing w:before="298" w:after="0"/>
        <w:ind w:left="567" w:hanging="283"/>
        <w:jc w:val="left"/>
        <w:rPr>
          <w:sz w:val="16"/>
          <w:szCs w:val="16"/>
        </w:rPr>
      </w:pPr>
      <w:r>
        <w:tab/>
      </w:r>
      <w:r>
        <w:rPr>
          <w:sz w:val="16"/>
        </w:rPr>
        <w:t>der</w:t>
      </w:r>
    </w:p>
    <w:p w14:paraId="46912FC4" w14:textId="77777777" w:rsidR="006B41D2" w:rsidRDefault="00DD5695" w:rsidP="00925F01">
      <w:pPr>
        <w:pStyle w:val="Tiret1"/>
        <w:spacing w:before="298"/>
        <w:ind w:left="850"/>
      </w:pPr>
      <w:r>
        <w:rPr>
          <w:rFonts w:ascii="TimesNewRomanPS-ItalicMT" w:hAnsi="TimesNewRomanPS-ItalicMT"/>
          <w:i/>
        </w:rPr>
        <w:t>–</w:t>
      </w:r>
      <w:r>
        <w:tab/>
      </w:r>
      <w:r>
        <w:rPr>
          <w:rFonts w:ascii="TimesNewRomanPS-ItalicMT" w:hAnsi="TimesNewRomanPS-ItalicMT"/>
          <w:i/>
        </w:rPr>
        <w:t>CC</w:t>
      </w:r>
      <w:r>
        <w:t xml:space="preserve"> er «omregningsfaktoren» mellom elektrisk energi og primærenergi,</w:t>
      </w:r>
    </w:p>
    <w:p w14:paraId="4AE24539" w14:textId="77777777" w:rsidR="006B41D2" w:rsidRDefault="00DD5695" w:rsidP="00925F01">
      <w:pPr>
        <w:pStyle w:val="Tiret1"/>
        <w:spacing w:before="298"/>
        <w:ind w:left="850"/>
      </w:pPr>
      <w:r>
        <w:rPr>
          <w:rFonts w:ascii="TimesNewRomanPS-ItalicMT" w:hAnsi="TimesNewRomanPS-ItalicMT"/>
          <w:i/>
        </w:rPr>
        <w:t>–</w:t>
      </w:r>
      <w:r>
        <w:tab/>
      </w:r>
      <w:r>
        <w:rPr>
          <w:rFonts w:ascii="TimesNewRomanPS-ItalicMT" w:hAnsi="TimesNewRomanPS-ItalicMT"/>
          <w:i/>
        </w:rPr>
        <w:t>η</w:t>
      </w:r>
      <w:r>
        <w:rPr>
          <w:rFonts w:ascii="TimesNewRomanPS-ItalicMT" w:hAnsi="TimesNewRomanPS-ItalicMT"/>
          <w:i/>
          <w:vertAlign w:val="subscript"/>
        </w:rPr>
        <w:t>th,on</w:t>
      </w:r>
      <w:r>
        <w:t xml:space="preserve"> for elektriske varmeovner er 100 %.</w:t>
      </w:r>
    </w:p>
    <w:p w14:paraId="65867F6F" w14:textId="77777777" w:rsidR="006B41D2" w:rsidRDefault="00DD5695" w:rsidP="00925F01">
      <w:pPr>
        <w:pStyle w:val="Point0"/>
        <w:spacing w:before="298" w:after="0"/>
        <w:ind w:left="567" w:hanging="283"/>
        <w:rPr>
          <w:sz w:val="16"/>
          <w:szCs w:val="16"/>
        </w:rPr>
      </w:pPr>
      <w:r>
        <w:tab/>
      </w:r>
      <w:r>
        <w:rPr>
          <w:sz w:val="16"/>
        </w:rPr>
        <w:t>For varmeovner til kommersiell bruk:</w:t>
      </w:r>
    </w:p>
    <w:p w14:paraId="73D3BC75" w14:textId="77777777" w:rsidR="006B41D2" w:rsidRPr="00925F01" w:rsidRDefault="00DD5695" w:rsidP="00925F01">
      <w:pPr>
        <w:pStyle w:val="Point0"/>
        <w:spacing w:before="298" w:after="0"/>
        <w:ind w:left="567" w:hanging="283"/>
        <w:jc w:val="center"/>
        <w:rPr>
          <w:sz w:val="16"/>
          <w:szCs w:val="16"/>
          <w:lang w:val="en-US"/>
        </w:rPr>
      </w:pPr>
      <w:r>
        <w:tab/>
      </w:r>
      <w:r>
        <w:rPr>
          <w:rFonts w:ascii="TimesNewRomanPS-ItalicMT" w:hAnsi="TimesNewRomanPS-ItalicMT"/>
          <w:i/>
          <w:sz w:val="16"/>
        </w:rPr>
        <w:t>η</w:t>
      </w:r>
      <w:r w:rsidRPr="00925F01">
        <w:rPr>
          <w:rFonts w:ascii="TimesNewRomanPS-ItalicMT" w:hAnsi="TimesNewRomanPS-ItalicMT"/>
          <w:i/>
          <w:sz w:val="16"/>
          <w:vertAlign w:val="subscript"/>
          <w:lang w:val="en-US"/>
        </w:rPr>
        <w:t>S,on</w:t>
      </w:r>
      <w:r w:rsidRPr="00925F01">
        <w:rPr>
          <w:sz w:val="16"/>
          <w:lang w:val="en-US"/>
        </w:rPr>
        <w:t xml:space="preserve"> = </w:t>
      </w:r>
      <w:r>
        <w:rPr>
          <w:rFonts w:ascii="TimesNewRomanPS-ItalicMT" w:hAnsi="TimesNewRomanPS-ItalicMT"/>
          <w:i/>
          <w:sz w:val="16"/>
        </w:rPr>
        <w:t>η</w:t>
      </w:r>
      <w:r w:rsidRPr="00925F01">
        <w:rPr>
          <w:rFonts w:ascii="TimesNewRomanPS-ItalicMT" w:hAnsi="TimesNewRomanPS-ItalicMT"/>
          <w:i/>
          <w:sz w:val="16"/>
          <w:vertAlign w:val="subscript"/>
          <w:lang w:val="en-US"/>
        </w:rPr>
        <w:t>S,th</w:t>
      </w:r>
      <w:r w:rsidRPr="00925F01">
        <w:rPr>
          <w:sz w:val="16"/>
          <w:lang w:val="en-US"/>
        </w:rPr>
        <w:t xml:space="preserve"> </w:t>
      </w:r>
      <w:r>
        <w:rPr>
          <w:sz w:val="16"/>
        </w:rPr>
        <w:t>·</w:t>
      </w:r>
      <w:r w:rsidRPr="00925F01">
        <w:rPr>
          <w:sz w:val="16"/>
          <w:lang w:val="en-US"/>
        </w:rPr>
        <w:t xml:space="preserve"> </w:t>
      </w:r>
      <w:r>
        <w:rPr>
          <w:rFonts w:ascii="TimesNewRomanPS-ItalicMT" w:hAnsi="TimesNewRomanPS-ItalicMT"/>
          <w:i/>
          <w:sz w:val="16"/>
        </w:rPr>
        <w:t>η</w:t>
      </w:r>
      <w:r w:rsidRPr="00925F01">
        <w:rPr>
          <w:rFonts w:ascii="TimesNewRomanPS-ItalicMT" w:hAnsi="TimesNewRomanPS-ItalicMT"/>
          <w:i/>
          <w:sz w:val="16"/>
          <w:vertAlign w:val="subscript"/>
          <w:lang w:val="en-US"/>
        </w:rPr>
        <w:t>S,RF</w:t>
      </w:r>
    </w:p>
    <w:p w14:paraId="1CF1CD5E" w14:textId="77777777" w:rsidR="006B41D2" w:rsidRDefault="00DD5695" w:rsidP="00925F01">
      <w:pPr>
        <w:pStyle w:val="Point0"/>
        <w:tabs>
          <w:tab w:val="left" w:pos="1417"/>
        </w:tabs>
        <w:spacing w:before="298" w:after="0"/>
        <w:ind w:left="567" w:hanging="283"/>
        <w:rPr>
          <w:sz w:val="16"/>
          <w:szCs w:val="16"/>
        </w:rPr>
      </w:pPr>
      <w:r w:rsidRPr="00925F01">
        <w:rPr>
          <w:lang w:val="en-US"/>
        </w:rPr>
        <w:tab/>
      </w:r>
      <w:r>
        <w:rPr>
          <w:sz w:val="16"/>
        </w:rPr>
        <w:t>der</w:t>
      </w:r>
    </w:p>
    <w:p w14:paraId="0360422E" w14:textId="77777777" w:rsidR="006B41D2" w:rsidRDefault="00DD5695" w:rsidP="00925F01">
      <w:pPr>
        <w:pStyle w:val="Tiret1"/>
        <w:spacing w:before="298"/>
        <w:ind w:left="850"/>
      </w:pPr>
      <w:r>
        <w:rPr>
          <w:rFonts w:ascii="TimesNewRomanPS-ItalicMT" w:hAnsi="TimesNewRomanPS-ItalicMT"/>
          <w:i/>
        </w:rPr>
        <w:t>–</w:t>
      </w:r>
      <w:r>
        <w:tab/>
      </w:r>
      <w:r>
        <w:rPr>
          <w:rFonts w:ascii="TimesNewRomanPS-ItalicMT" w:hAnsi="TimesNewRomanPS-ItalicMT"/>
          <w:i/>
        </w:rPr>
        <w:t>η</w:t>
      </w:r>
      <w:r>
        <w:rPr>
          <w:rFonts w:ascii="TimesNewRomanPS-ItalicMT" w:hAnsi="TimesNewRomanPS-ItalicMT"/>
          <w:i/>
          <w:vertAlign w:val="subscript"/>
        </w:rPr>
        <w:t>S,th</w:t>
      </w:r>
      <w:r>
        <w:t xml:space="preserve"> er den vektede termiske virkningsgraden, uttrykt i %,</w:t>
      </w:r>
    </w:p>
    <w:p w14:paraId="1ED78693" w14:textId="77777777" w:rsidR="006B41D2" w:rsidRDefault="00DD5695" w:rsidP="00925F01">
      <w:pPr>
        <w:pStyle w:val="Tiret1"/>
        <w:spacing w:before="298"/>
        <w:ind w:left="850"/>
      </w:pPr>
      <w:r>
        <w:rPr>
          <w:rFonts w:ascii="TimesNewRomanPS-ItalicMT" w:hAnsi="TimesNewRomanPS-ItalicMT"/>
          <w:i/>
        </w:rPr>
        <w:t>–</w:t>
      </w:r>
      <w:r>
        <w:tab/>
      </w:r>
      <w:r>
        <w:rPr>
          <w:rFonts w:ascii="TimesNewRomanPS-ItalicMT" w:hAnsi="TimesNewRomanPS-ItalicMT"/>
          <w:i/>
        </w:rPr>
        <w:t>η</w:t>
      </w:r>
      <w:r>
        <w:rPr>
          <w:rFonts w:ascii="TimesNewRomanPS-ItalicMT" w:hAnsi="TimesNewRomanPS-ItalicMT"/>
          <w:i/>
          <w:vertAlign w:val="subscript"/>
        </w:rPr>
        <w:t>S,RF</w:t>
      </w:r>
      <w:r>
        <w:t xml:space="preserve"> er utslippseffektiviteten, uttrykt i %.</w:t>
      </w:r>
    </w:p>
    <w:p w14:paraId="4D528128" w14:textId="77777777" w:rsidR="006B41D2" w:rsidRDefault="00DD5695" w:rsidP="00925F01">
      <w:pPr>
        <w:pStyle w:val="Point0"/>
        <w:spacing w:before="298" w:after="0"/>
        <w:ind w:left="567" w:hanging="283"/>
        <w:rPr>
          <w:sz w:val="16"/>
          <w:szCs w:val="16"/>
        </w:rPr>
      </w:pPr>
      <w:r>
        <w:tab/>
      </w:r>
      <w:r>
        <w:rPr>
          <w:sz w:val="16"/>
        </w:rPr>
        <w:t xml:space="preserve">For stråleovner er </w:t>
      </w:r>
      <w:r>
        <w:rPr>
          <w:rFonts w:ascii="TimesNewRomanPS-ItalicMT" w:hAnsi="TimesNewRomanPS-ItalicMT"/>
          <w:i/>
          <w:sz w:val="16"/>
        </w:rPr>
        <w:t>η</w:t>
      </w:r>
      <w:r>
        <w:rPr>
          <w:rFonts w:ascii="TimesNewRomanPS-ItalicMT" w:hAnsi="TimesNewRomanPS-ItalicMT"/>
          <w:i/>
          <w:sz w:val="16"/>
          <w:vertAlign w:val="subscript"/>
        </w:rPr>
        <w:t>S,th</w:t>
      </w:r>
      <w:r>
        <w:rPr>
          <w:sz w:val="16"/>
        </w:rPr>
        <w:t xml:space="preserve"> 85,6 %.</w:t>
      </w:r>
    </w:p>
    <w:p w14:paraId="7131A782" w14:textId="77777777" w:rsidR="006B41D2" w:rsidRDefault="00DD5695" w:rsidP="00925F01">
      <w:pPr>
        <w:pStyle w:val="Point0"/>
        <w:spacing w:before="298" w:after="0"/>
        <w:ind w:left="567" w:hanging="283"/>
        <w:rPr>
          <w:sz w:val="16"/>
          <w:szCs w:val="16"/>
        </w:rPr>
      </w:pPr>
      <w:r>
        <w:tab/>
      </w:r>
      <w:r>
        <w:rPr>
          <w:sz w:val="16"/>
        </w:rPr>
        <w:t>For rørovner:</w:t>
      </w:r>
    </w:p>
    <w:p w14:paraId="18F4071D" w14:textId="77777777" w:rsidR="006B41D2" w:rsidRDefault="00DD5695" w:rsidP="00925F01">
      <w:pPr>
        <w:pStyle w:val="Point0"/>
        <w:spacing w:before="298" w:after="0"/>
        <w:ind w:left="567" w:hanging="283"/>
        <w:jc w:val="center"/>
        <w:rPr>
          <w:sz w:val="16"/>
          <w:szCs w:val="16"/>
        </w:rPr>
      </w:pPr>
      <w:r>
        <w:tab/>
      </w:r>
      <w:r>
        <w:rPr>
          <w:rFonts w:ascii="TimesNewRomanPS-ItalicMT" w:hAnsi="TimesNewRomanPS-ItalicMT"/>
          <w:i/>
          <w:sz w:val="16"/>
        </w:rPr>
        <w:t>η</w:t>
      </w:r>
      <w:r>
        <w:rPr>
          <w:rFonts w:ascii="TimesNewRomanPS-ItalicMT" w:hAnsi="TimesNewRomanPS-ItalicMT"/>
          <w:i/>
          <w:sz w:val="16"/>
          <w:vertAlign w:val="subscript"/>
        </w:rPr>
        <w:t>S,th</w:t>
      </w:r>
      <w:r>
        <w:rPr>
          <w:sz w:val="16"/>
        </w:rPr>
        <w:t xml:space="preserve"> = (0,15 · </w:t>
      </w:r>
      <w:r>
        <w:rPr>
          <w:rFonts w:ascii="TimesNewRomanPS-ItalicMT" w:hAnsi="TimesNewRomanPS-ItalicMT"/>
          <w:i/>
          <w:sz w:val="16"/>
        </w:rPr>
        <w:t>η</w:t>
      </w:r>
      <w:r>
        <w:rPr>
          <w:rFonts w:ascii="TimesNewRomanPS-ItalicMT" w:hAnsi="TimesNewRomanPS-ItalicMT"/>
          <w:i/>
          <w:sz w:val="16"/>
          <w:vertAlign w:val="subscript"/>
        </w:rPr>
        <w:t>th,nom</w:t>
      </w:r>
      <w:r>
        <w:rPr>
          <w:sz w:val="16"/>
        </w:rPr>
        <w:t xml:space="preserve"> + 0,85 · </w:t>
      </w:r>
      <w:r>
        <w:rPr>
          <w:rFonts w:ascii="TimesNewRomanPS-ItalicMT" w:hAnsi="TimesNewRomanPS-ItalicMT"/>
          <w:i/>
          <w:sz w:val="16"/>
        </w:rPr>
        <w:t>η</w:t>
      </w:r>
      <w:r>
        <w:rPr>
          <w:rFonts w:ascii="TimesNewRomanPS-ItalicMT" w:hAnsi="TimesNewRomanPS-ItalicMT"/>
          <w:i/>
          <w:sz w:val="16"/>
          <w:vertAlign w:val="subscript"/>
        </w:rPr>
        <w:t>th,min</w:t>
      </w:r>
      <w:r>
        <w:rPr>
          <w:sz w:val="16"/>
        </w:rPr>
        <w:t xml:space="preserve">) – </w:t>
      </w:r>
      <w:r>
        <w:rPr>
          <w:rFonts w:ascii="TimesNewRomanPS-ItalicMT" w:hAnsi="TimesNewRomanPS-ItalicMT"/>
          <w:i/>
          <w:sz w:val="16"/>
        </w:rPr>
        <w:t>F</w:t>
      </w:r>
      <w:r>
        <w:rPr>
          <w:rFonts w:ascii="TimesNewRomanPS-ItalicMT" w:hAnsi="TimesNewRomanPS-ItalicMT"/>
          <w:i/>
          <w:sz w:val="16"/>
          <w:vertAlign w:val="subscript"/>
        </w:rPr>
        <w:t>env</w:t>
      </w:r>
    </w:p>
    <w:p w14:paraId="64C191C4" w14:textId="77777777" w:rsidR="006B41D2" w:rsidRDefault="00DD5695" w:rsidP="00925F01">
      <w:pPr>
        <w:pStyle w:val="Point0"/>
        <w:tabs>
          <w:tab w:val="left" w:pos="1417"/>
        </w:tabs>
        <w:spacing w:before="298" w:after="0"/>
        <w:ind w:left="567" w:hanging="283"/>
        <w:rPr>
          <w:sz w:val="16"/>
          <w:szCs w:val="16"/>
        </w:rPr>
      </w:pPr>
      <w:r>
        <w:tab/>
      </w:r>
      <w:r>
        <w:rPr>
          <w:sz w:val="16"/>
        </w:rPr>
        <w:t>der</w:t>
      </w:r>
    </w:p>
    <w:p w14:paraId="7101E8D0" w14:textId="77777777" w:rsidR="006B41D2" w:rsidRDefault="00DD5695" w:rsidP="00925F01">
      <w:pPr>
        <w:pStyle w:val="Tiret1"/>
        <w:spacing w:before="298"/>
        <w:ind w:left="850"/>
      </w:pPr>
      <w:r>
        <w:rPr>
          <w:rFonts w:ascii="TimesNewRomanPS-ItalicMT" w:hAnsi="TimesNewRomanPS-ItalicMT"/>
          <w:i/>
        </w:rPr>
        <w:t>–</w:t>
      </w:r>
      <w:r>
        <w:tab/>
      </w:r>
      <w:r>
        <w:rPr>
          <w:rFonts w:ascii="TimesNewRomanPS-ItalicMT" w:hAnsi="TimesNewRomanPS-ItalicMT"/>
          <w:i/>
        </w:rPr>
        <w:t>η</w:t>
      </w:r>
      <w:r>
        <w:rPr>
          <w:rFonts w:ascii="TimesNewRomanPS-ItalicMT" w:hAnsi="TimesNewRomanPS-ItalicMT"/>
          <w:i/>
          <w:vertAlign w:val="subscript"/>
        </w:rPr>
        <w:t>th,nom</w:t>
      </w:r>
      <w:r>
        <w:t xml:space="preserve"> er driftsvirkningsgraden ved nominell varmeytelse, basert på brutto brennverdi (GCV), uttrykt i %,</w:t>
      </w:r>
    </w:p>
    <w:p w14:paraId="714D60E1" w14:textId="77777777" w:rsidR="006B41D2" w:rsidRDefault="00DD5695" w:rsidP="00925F01">
      <w:pPr>
        <w:pStyle w:val="Tiret1"/>
        <w:spacing w:before="298"/>
        <w:ind w:left="850"/>
      </w:pPr>
      <w:r>
        <w:rPr>
          <w:rFonts w:ascii="TimesNewRomanPS-ItalicMT" w:hAnsi="TimesNewRomanPS-ItalicMT"/>
          <w:i/>
        </w:rPr>
        <w:t>–</w:t>
      </w:r>
      <w:r>
        <w:tab/>
      </w:r>
      <w:r>
        <w:rPr>
          <w:rFonts w:ascii="TimesNewRomanPS-ItalicMT" w:hAnsi="TimesNewRomanPS-ItalicMT"/>
          <w:i/>
        </w:rPr>
        <w:t>η</w:t>
      </w:r>
      <w:r>
        <w:rPr>
          <w:rFonts w:ascii="TimesNewRomanPS-ItalicMT" w:hAnsi="TimesNewRomanPS-ItalicMT"/>
          <w:i/>
          <w:vertAlign w:val="subscript"/>
        </w:rPr>
        <w:t>th,min</w:t>
      </w:r>
      <w:r>
        <w:t xml:space="preserve"> er driftsvirkningsgraden ved minste varmeytelse, basert på brutto brennverdi (GCV), uttrykt i %,</w:t>
      </w:r>
    </w:p>
    <w:p w14:paraId="408A988A" w14:textId="77777777" w:rsidR="006B41D2" w:rsidRDefault="00DD5695" w:rsidP="00925F01">
      <w:pPr>
        <w:pStyle w:val="Tiret1"/>
        <w:spacing w:before="298"/>
        <w:ind w:left="850"/>
      </w:pPr>
      <w:r>
        <w:rPr>
          <w:rFonts w:ascii="TimesNewRomanPS-ItalicMT" w:hAnsi="TimesNewRomanPS-ItalicMT"/>
          <w:i/>
        </w:rPr>
        <w:t>–</w:t>
      </w:r>
      <w:r>
        <w:tab/>
      </w:r>
      <w:r>
        <w:rPr>
          <w:rFonts w:ascii="TimesNewRomanPS-ItalicMT" w:hAnsi="TimesNewRomanPS-ItalicMT"/>
          <w:i/>
        </w:rPr>
        <w:t>F</w:t>
      </w:r>
      <w:r>
        <w:rPr>
          <w:rFonts w:ascii="TimesNewRomanPS-ItalicMT" w:hAnsi="TimesNewRomanPS-ItalicMT"/>
          <w:i/>
          <w:vertAlign w:val="subscript"/>
        </w:rPr>
        <w:t>env</w:t>
      </w:r>
      <w:r>
        <w:t xml:space="preserve"> er varmetapet fra varmegeneratorens kapsling, uttrykt i %.</w:t>
      </w:r>
    </w:p>
    <w:p w14:paraId="200AC944" w14:textId="77777777" w:rsidR="006B41D2" w:rsidRDefault="00DD5695" w:rsidP="00925F01">
      <w:pPr>
        <w:pStyle w:val="Point0"/>
        <w:spacing w:before="298" w:after="0"/>
        <w:ind w:left="567" w:hanging="283"/>
        <w:rPr>
          <w:sz w:val="16"/>
          <w:szCs w:val="16"/>
        </w:rPr>
      </w:pPr>
      <w:r>
        <w:tab/>
      </w:r>
      <w:r>
        <w:rPr>
          <w:sz w:val="16"/>
        </w:rPr>
        <w:t>Dersom produsenten eller leverandøren har angitt at rørovnens varmegenerator skal installeres i det lukkede rommet som skal varmes opp, er kapslingens varmetap 0 (null).</w:t>
      </w:r>
    </w:p>
    <w:p w14:paraId="58D7F517" w14:textId="77777777" w:rsidR="006B41D2" w:rsidRDefault="00DD5695" w:rsidP="00925F01">
      <w:pPr>
        <w:pStyle w:val="Point0"/>
        <w:spacing w:before="298" w:after="0"/>
        <w:ind w:left="567" w:hanging="283"/>
        <w:rPr>
          <w:sz w:val="16"/>
          <w:szCs w:val="16"/>
        </w:rPr>
      </w:pPr>
      <w:r>
        <w:tab/>
      </w:r>
      <w:r>
        <w:rPr>
          <w:sz w:val="16"/>
        </w:rPr>
        <w:t>Dersom produsenten eller leverandøren har angitt at rørovnens varmegenerator skal installeres utenfor det oppvarmede rommet, er kapslingens varmetapsfaktor avhengig av varmetransmisjonen for varmegeneratorens kapsling i henhold til tabell 4.</w:t>
      </w:r>
    </w:p>
    <w:p w14:paraId="6FE266D1" w14:textId="77777777" w:rsidR="006B41D2" w:rsidRDefault="00DD5695" w:rsidP="00925F01">
      <w:pPr>
        <w:pStyle w:val="NormalCentered"/>
        <w:spacing w:before="0" w:after="0"/>
        <w:rPr>
          <w:rFonts w:ascii="TimesNewRomanPS-ItalicMT" w:hAnsi="TimesNewRomanPS-ItalicMT" w:cs="TimesNewRomanPS-ItalicMT"/>
          <w:i/>
          <w:iCs/>
          <w:sz w:val="16"/>
          <w:szCs w:val="16"/>
        </w:rPr>
      </w:pPr>
      <w:r>
        <w:rPr>
          <w:rFonts w:ascii="TimesNewRomanPS-ItalicMT" w:hAnsi="TimesNewRomanPS-ItalicMT"/>
          <w:i/>
          <w:sz w:val="16"/>
        </w:rPr>
        <w:t>Tabell 4</w:t>
      </w:r>
    </w:p>
    <w:p w14:paraId="5B8F5C9B" w14:textId="77777777" w:rsidR="006B41D2" w:rsidRDefault="00DD5695" w:rsidP="00925F01">
      <w:pPr>
        <w:pStyle w:val="NormalCentered"/>
        <w:spacing w:before="0" w:after="0"/>
        <w:rPr>
          <w:sz w:val="16"/>
          <w:szCs w:val="16"/>
        </w:rPr>
      </w:pPr>
      <w:r>
        <w:rPr>
          <w:rFonts w:ascii="TimesNewRomanPS-ItalicMT" w:hAnsi="TimesNewRomanPS-ItalicMT"/>
          <w:i/>
          <w:sz w:val="16"/>
        </w:rPr>
        <w:t>Varmegeneratorkapslingens varmetapsfaktor</w:t>
      </w:r>
    </w:p>
    <w:tbl>
      <w:tblPr>
        <w:tblW w:w="0" w:type="auto"/>
        <w:tblLayout w:type="fixed"/>
        <w:tblCellMar>
          <w:left w:w="0" w:type="dxa"/>
          <w:right w:w="0" w:type="dxa"/>
        </w:tblCellMar>
        <w:tblLook w:val="0000" w:firstRow="0" w:lastRow="0" w:firstColumn="0" w:lastColumn="0" w:noHBand="0" w:noVBand="0"/>
      </w:tblPr>
      <w:tblGrid>
        <w:gridCol w:w="4090"/>
        <w:gridCol w:w="4090"/>
      </w:tblGrid>
      <w:tr w:rsidR="006B41D2" w14:paraId="4F442AB7" w14:textId="77777777">
        <w:trPr>
          <w:trHeight w:val="60"/>
        </w:trPr>
        <w:tc>
          <w:tcPr>
            <w:tcW w:w="4090"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25E089BE" w14:textId="77777777" w:rsidR="006B41D2" w:rsidRDefault="00DD5695" w:rsidP="00925F01">
            <w:pPr>
              <w:pStyle w:val="NormalCentered"/>
              <w:spacing w:before="0" w:after="0"/>
            </w:pPr>
            <w:r>
              <w:rPr>
                <w:sz w:val="14"/>
              </w:rPr>
              <w:t>Kapslingens varmetransmisjon (U)</w:t>
            </w:r>
          </w:p>
        </w:tc>
        <w:tc>
          <w:tcPr>
            <w:tcW w:w="4090"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3210F2ED"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r>
      <w:tr w:rsidR="006B41D2" w14:paraId="3F43F436" w14:textId="77777777">
        <w:trPr>
          <w:trHeight w:val="60"/>
        </w:trPr>
        <w:tc>
          <w:tcPr>
            <w:tcW w:w="4090"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0527864D" w14:textId="77777777" w:rsidR="006B41D2" w:rsidRDefault="00DD5695" w:rsidP="00925F01">
            <w:pPr>
              <w:pStyle w:val="NormalLeft"/>
              <w:spacing w:before="0" w:after="0"/>
              <w:jc w:val="center"/>
            </w:pPr>
            <w:r>
              <w:rPr>
                <w:sz w:val="16"/>
              </w:rPr>
              <w:t>U ≤ 0,5</w:t>
            </w:r>
          </w:p>
        </w:tc>
        <w:tc>
          <w:tcPr>
            <w:tcW w:w="4090"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5857E6F4" w14:textId="77777777" w:rsidR="006B41D2" w:rsidRDefault="00DD5695" w:rsidP="00925F01">
            <w:pPr>
              <w:pStyle w:val="NormalLeft"/>
              <w:spacing w:before="0" w:after="0"/>
              <w:jc w:val="center"/>
            </w:pPr>
            <w:r>
              <w:rPr>
                <w:sz w:val="16"/>
              </w:rPr>
              <w:t>2,2 %.</w:t>
            </w:r>
          </w:p>
        </w:tc>
      </w:tr>
      <w:tr w:rsidR="006B41D2" w14:paraId="02045273" w14:textId="77777777">
        <w:trPr>
          <w:trHeight w:val="60"/>
        </w:trPr>
        <w:tc>
          <w:tcPr>
            <w:tcW w:w="4090"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2CFC7FBA" w14:textId="77777777" w:rsidR="006B41D2" w:rsidRDefault="00DD5695" w:rsidP="00925F01">
            <w:pPr>
              <w:pStyle w:val="NormalLeft"/>
              <w:spacing w:before="0" w:after="0"/>
              <w:jc w:val="center"/>
            </w:pPr>
            <w:r>
              <w:rPr>
                <w:sz w:val="16"/>
              </w:rPr>
              <w:t>0,5 &lt; U ≤ 1,0</w:t>
            </w:r>
          </w:p>
        </w:tc>
        <w:tc>
          <w:tcPr>
            <w:tcW w:w="4090"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6DBCE0AE" w14:textId="77777777" w:rsidR="006B41D2" w:rsidRDefault="00DD5695" w:rsidP="00925F01">
            <w:pPr>
              <w:pStyle w:val="NormalLeft"/>
              <w:spacing w:before="0" w:after="0"/>
              <w:jc w:val="center"/>
            </w:pPr>
            <w:r>
              <w:rPr>
                <w:sz w:val="16"/>
              </w:rPr>
              <w:t>2,4 %.</w:t>
            </w:r>
          </w:p>
        </w:tc>
      </w:tr>
      <w:tr w:rsidR="006B41D2" w14:paraId="35E8F46C" w14:textId="77777777">
        <w:trPr>
          <w:trHeight w:val="60"/>
        </w:trPr>
        <w:tc>
          <w:tcPr>
            <w:tcW w:w="4090"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7ADBB428" w14:textId="77777777" w:rsidR="006B41D2" w:rsidRDefault="00DD5695" w:rsidP="00925F01">
            <w:pPr>
              <w:pStyle w:val="NormalLeft"/>
              <w:spacing w:before="0" w:after="0"/>
              <w:jc w:val="center"/>
            </w:pPr>
            <w:r>
              <w:rPr>
                <w:sz w:val="16"/>
              </w:rPr>
              <w:t>1,0 &lt; U ≤ 1,4</w:t>
            </w:r>
          </w:p>
        </w:tc>
        <w:tc>
          <w:tcPr>
            <w:tcW w:w="4090"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599B4D15" w14:textId="77777777" w:rsidR="006B41D2" w:rsidRDefault="00DD5695" w:rsidP="00925F01">
            <w:pPr>
              <w:pStyle w:val="NormalLeft"/>
              <w:spacing w:before="0" w:after="0"/>
              <w:jc w:val="center"/>
            </w:pPr>
            <w:r>
              <w:rPr>
                <w:sz w:val="16"/>
              </w:rPr>
              <w:t>3,2 %.</w:t>
            </w:r>
          </w:p>
        </w:tc>
      </w:tr>
      <w:tr w:rsidR="006B41D2" w14:paraId="1EA6EAFF" w14:textId="77777777">
        <w:trPr>
          <w:trHeight w:val="60"/>
        </w:trPr>
        <w:tc>
          <w:tcPr>
            <w:tcW w:w="4090"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44F5AC40" w14:textId="77777777" w:rsidR="006B41D2" w:rsidRDefault="00DD5695" w:rsidP="00925F01">
            <w:pPr>
              <w:pStyle w:val="NormalLeft"/>
              <w:spacing w:before="0" w:after="0"/>
              <w:jc w:val="center"/>
            </w:pPr>
            <w:r>
              <w:rPr>
                <w:sz w:val="16"/>
              </w:rPr>
              <w:t>1,4 &lt; U ≤ 2,0</w:t>
            </w:r>
          </w:p>
        </w:tc>
        <w:tc>
          <w:tcPr>
            <w:tcW w:w="4090"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1FDDE500" w14:textId="77777777" w:rsidR="006B41D2" w:rsidRDefault="00DD5695" w:rsidP="00925F01">
            <w:pPr>
              <w:pStyle w:val="NormalLeft"/>
              <w:spacing w:before="0" w:after="0"/>
              <w:jc w:val="center"/>
            </w:pPr>
            <w:r>
              <w:rPr>
                <w:sz w:val="16"/>
              </w:rPr>
              <w:t>3,6 %.</w:t>
            </w:r>
          </w:p>
        </w:tc>
      </w:tr>
      <w:tr w:rsidR="006B41D2" w14:paraId="796C439F" w14:textId="77777777">
        <w:trPr>
          <w:trHeight w:val="60"/>
        </w:trPr>
        <w:tc>
          <w:tcPr>
            <w:tcW w:w="4090"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049202BF" w14:textId="77777777" w:rsidR="006B41D2" w:rsidRDefault="00DD5695" w:rsidP="00925F01">
            <w:pPr>
              <w:pStyle w:val="NormalLeft"/>
              <w:spacing w:before="0" w:after="0"/>
              <w:jc w:val="center"/>
            </w:pPr>
            <w:r>
              <w:rPr>
                <w:sz w:val="16"/>
              </w:rPr>
              <w:t>U &gt; 2,0</w:t>
            </w:r>
          </w:p>
        </w:tc>
        <w:tc>
          <w:tcPr>
            <w:tcW w:w="4090"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707FFF26" w14:textId="77777777" w:rsidR="006B41D2" w:rsidRDefault="00DD5695" w:rsidP="00925F01">
            <w:pPr>
              <w:pStyle w:val="NormalLeft"/>
              <w:spacing w:before="0" w:after="0"/>
              <w:jc w:val="center"/>
            </w:pPr>
            <w:r>
              <w:rPr>
                <w:sz w:val="16"/>
              </w:rPr>
              <w:t>6,0 %.</w:t>
            </w:r>
          </w:p>
        </w:tc>
      </w:tr>
    </w:tbl>
    <w:p w14:paraId="496B1D7A" w14:textId="77777777" w:rsidR="006B41D2" w:rsidRDefault="006B41D2" w:rsidP="00925F01">
      <w:pPr>
        <w:pStyle w:val="NoParagraphStyle"/>
        <w:suppressAutoHyphens/>
        <w:spacing w:before="170"/>
        <w:ind w:left="567" w:hanging="283"/>
        <w:rPr>
          <w:rFonts w:ascii="TimesNewRomanPSMT" w:hAnsi="TimesNewRomanPSMT" w:cs="TimesNewRomanPSMT"/>
          <w:sz w:val="16"/>
          <w:szCs w:val="16"/>
        </w:rPr>
      </w:pPr>
    </w:p>
    <w:p w14:paraId="2D56AEC2" w14:textId="77777777" w:rsidR="006B41D2" w:rsidRDefault="00DD5695" w:rsidP="00925F01">
      <w:pPr>
        <w:pStyle w:val="Point0"/>
        <w:spacing w:before="357" w:after="0"/>
        <w:ind w:left="567" w:hanging="283"/>
        <w:rPr>
          <w:sz w:val="16"/>
          <w:szCs w:val="16"/>
        </w:rPr>
      </w:pPr>
      <w:r>
        <w:tab/>
      </w:r>
      <w:r>
        <w:rPr>
          <w:sz w:val="16"/>
        </w:rPr>
        <w:t>Utslippseffektiviteten for varmeovner til kommersiell bruk beregnes som følger:</w:t>
      </w:r>
    </w:p>
    <w:tbl>
      <w:tblPr>
        <w:tblW w:w="0" w:type="auto"/>
        <w:tblInd w:w="80" w:type="dxa"/>
        <w:tblLayout w:type="fixed"/>
        <w:tblCellMar>
          <w:left w:w="0" w:type="dxa"/>
          <w:right w:w="0" w:type="dxa"/>
        </w:tblCellMar>
        <w:tblLook w:val="0000" w:firstRow="0" w:lastRow="0" w:firstColumn="0" w:lastColumn="0" w:noHBand="0" w:noVBand="0"/>
      </w:tblPr>
      <w:tblGrid>
        <w:gridCol w:w="4374"/>
        <w:gridCol w:w="1375"/>
      </w:tblGrid>
      <w:tr w:rsidR="006B41D2" w14:paraId="0BB0A536" w14:textId="77777777" w:rsidTr="003A1C75">
        <w:trPr>
          <w:trHeight w:val="60"/>
        </w:trPr>
        <w:tc>
          <w:tcPr>
            <w:tcW w:w="4374" w:type="dxa"/>
            <w:vMerge w:val="restart"/>
            <w:tcBorders>
              <w:bottom w:val="single" w:sz="6" w:space="0" w:color="000000"/>
            </w:tcBorders>
            <w:tcMar>
              <w:top w:w="80" w:type="dxa"/>
              <w:left w:w="80" w:type="dxa"/>
              <w:bottom w:w="80" w:type="dxa"/>
              <w:right w:w="80" w:type="dxa"/>
            </w:tcMar>
            <w:vAlign w:val="center"/>
          </w:tcPr>
          <w:p w14:paraId="717B0F5B" w14:textId="77777777" w:rsidR="006B41D2" w:rsidRDefault="00DD5695" w:rsidP="00925F01">
            <w:pPr>
              <w:pStyle w:val="Point0"/>
              <w:spacing w:before="170" w:after="0"/>
              <w:ind w:left="567" w:hanging="283"/>
              <w:jc w:val="right"/>
            </w:pPr>
            <w:r>
              <w:rPr>
                <w:rFonts w:ascii="TimesNewRomanPS-ItalicMT" w:hAnsi="TimesNewRomanPS-ItalicMT"/>
                <w:i/>
                <w:sz w:val="16"/>
              </w:rPr>
              <w:t>η</w:t>
            </w:r>
            <w:r>
              <w:rPr>
                <w:rFonts w:ascii="TimesNewRomanPS-ItalicMT" w:hAnsi="TimesNewRomanPS-ItalicMT"/>
                <w:i/>
                <w:sz w:val="16"/>
                <w:vertAlign w:val="subscript"/>
              </w:rPr>
              <w:t>S,RF</w:t>
            </w:r>
            <w:r>
              <w:rPr>
                <w:rFonts w:ascii="TimesNewRomanPS-ItalicMT" w:hAnsi="TimesNewRomanPS-ItalicMT"/>
                <w:i/>
                <w:sz w:val="16"/>
              </w:rPr>
              <w:t xml:space="preserve"> = </w:t>
            </w:r>
          </w:p>
        </w:tc>
        <w:tc>
          <w:tcPr>
            <w:tcW w:w="1375" w:type="dxa"/>
            <w:tcBorders>
              <w:bottom w:val="single" w:sz="4" w:space="0" w:color="000000"/>
            </w:tcBorders>
            <w:tcMar>
              <w:top w:w="80" w:type="dxa"/>
              <w:left w:w="80" w:type="dxa"/>
              <w:bottom w:w="80" w:type="dxa"/>
              <w:right w:w="80" w:type="dxa"/>
            </w:tcMar>
          </w:tcPr>
          <w:p w14:paraId="19090FD2" w14:textId="77777777" w:rsidR="006B41D2" w:rsidRDefault="00DD5695" w:rsidP="00925F01">
            <w:pPr>
              <w:pStyle w:val="Point0"/>
              <w:spacing w:before="170" w:after="0"/>
              <w:ind w:left="0" w:firstLine="0"/>
            </w:pPr>
            <w:r>
              <w:rPr>
                <w:sz w:val="16"/>
              </w:rPr>
              <w:t xml:space="preserve">(0,94 · </w:t>
            </w:r>
            <w:r>
              <w:rPr>
                <w:rFonts w:ascii="TimesNewRomanPS-ItalicMT" w:hAnsi="TimesNewRomanPS-ItalicMT"/>
                <w:i/>
                <w:sz w:val="16"/>
              </w:rPr>
              <w:t>RF</w:t>
            </w:r>
            <w:r>
              <w:rPr>
                <w:rFonts w:ascii="TimesNewRomanPS-ItalicMT" w:hAnsi="TimesNewRomanPS-ItalicMT"/>
                <w:i/>
                <w:sz w:val="16"/>
                <w:vertAlign w:val="subscript"/>
              </w:rPr>
              <w:t>S</w:t>
            </w:r>
            <w:r>
              <w:rPr>
                <w:sz w:val="16"/>
              </w:rPr>
              <w:t>) + 0,19</w:t>
            </w:r>
          </w:p>
        </w:tc>
      </w:tr>
      <w:tr w:rsidR="006B41D2" w14:paraId="33D866DE" w14:textId="77777777" w:rsidTr="003A1C75">
        <w:trPr>
          <w:trHeight w:val="60"/>
        </w:trPr>
        <w:tc>
          <w:tcPr>
            <w:tcW w:w="4374" w:type="dxa"/>
            <w:vMerge/>
            <w:tcBorders>
              <w:top w:val="single" w:sz="6" w:space="0" w:color="000000"/>
            </w:tcBorders>
          </w:tcPr>
          <w:p w14:paraId="12BECBC2"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1375" w:type="dxa"/>
            <w:tcBorders>
              <w:top w:val="single" w:sz="4" w:space="0" w:color="000000"/>
            </w:tcBorders>
            <w:tcMar>
              <w:top w:w="80" w:type="dxa"/>
              <w:left w:w="80" w:type="dxa"/>
              <w:bottom w:w="80" w:type="dxa"/>
              <w:right w:w="80" w:type="dxa"/>
            </w:tcMar>
          </w:tcPr>
          <w:p w14:paraId="3C9B7B5D" w14:textId="77777777" w:rsidR="006B41D2" w:rsidRDefault="00DD5695" w:rsidP="00925F01">
            <w:pPr>
              <w:pStyle w:val="Point0"/>
              <w:spacing w:before="170" w:after="0"/>
              <w:ind w:left="0" w:firstLine="0"/>
            </w:pPr>
            <w:r>
              <w:rPr>
                <w:sz w:val="16"/>
              </w:rPr>
              <w:t xml:space="preserve">(0,46 · </w:t>
            </w:r>
            <w:r>
              <w:rPr>
                <w:rFonts w:ascii="TimesNewRomanPS-ItalicMT" w:hAnsi="TimesNewRomanPS-ItalicMT"/>
                <w:i/>
                <w:sz w:val="16"/>
              </w:rPr>
              <w:t>RF</w:t>
            </w:r>
            <w:r>
              <w:rPr>
                <w:rFonts w:ascii="TimesNewRomanPS-ItalicMT" w:hAnsi="TimesNewRomanPS-ItalicMT"/>
                <w:i/>
                <w:sz w:val="16"/>
                <w:vertAlign w:val="subscript"/>
              </w:rPr>
              <w:t>S</w:t>
            </w:r>
            <w:r>
              <w:rPr>
                <w:sz w:val="16"/>
              </w:rPr>
              <w:t>) + 0,45</w:t>
            </w:r>
          </w:p>
        </w:tc>
      </w:tr>
    </w:tbl>
    <w:p w14:paraId="0FEF2273" w14:textId="77777777" w:rsidR="006B41D2" w:rsidRDefault="00DD5695" w:rsidP="00925F01">
      <w:pPr>
        <w:pStyle w:val="Point0"/>
        <w:spacing w:before="357" w:after="0"/>
        <w:ind w:left="567" w:hanging="283"/>
        <w:rPr>
          <w:sz w:val="16"/>
          <w:szCs w:val="16"/>
        </w:rPr>
      </w:pPr>
      <w:r>
        <w:tab/>
      </w:r>
    </w:p>
    <w:p w14:paraId="64095A69" w14:textId="77777777" w:rsidR="006B41D2" w:rsidRDefault="00DD5695" w:rsidP="00925F01">
      <w:pPr>
        <w:pStyle w:val="Point0"/>
        <w:spacing w:before="357" w:after="0"/>
        <w:ind w:left="567" w:hanging="283"/>
        <w:rPr>
          <w:sz w:val="16"/>
          <w:szCs w:val="16"/>
        </w:rPr>
      </w:pPr>
      <w:r>
        <w:tab/>
      </w:r>
      <w:r>
        <w:rPr>
          <w:sz w:val="16"/>
        </w:rPr>
        <w:t>der</w:t>
      </w:r>
    </w:p>
    <w:p w14:paraId="55DE56AB" w14:textId="77777777" w:rsidR="006B41D2" w:rsidRDefault="00DD5695" w:rsidP="00925F01">
      <w:pPr>
        <w:pStyle w:val="Tiret1"/>
        <w:spacing w:before="357"/>
        <w:ind w:left="850"/>
      </w:pPr>
      <w:r>
        <w:rPr>
          <w:rFonts w:ascii="TimesNewRomanPS-ItalicMT" w:hAnsi="TimesNewRomanPS-ItalicMT"/>
          <w:i/>
        </w:rPr>
        <w:t>–</w:t>
      </w:r>
      <w:r>
        <w:tab/>
      </w:r>
      <w:r>
        <w:rPr>
          <w:rFonts w:ascii="TimesNewRomanPS-ItalicMT" w:hAnsi="TimesNewRomanPS-ItalicMT"/>
          <w:i/>
        </w:rPr>
        <w:t>RF</w:t>
      </w:r>
      <w:r>
        <w:rPr>
          <w:rFonts w:ascii="TimesNewRomanPS-ItalicMT" w:hAnsi="TimesNewRomanPS-ItalicMT"/>
          <w:i/>
          <w:vertAlign w:val="subscript"/>
        </w:rPr>
        <w:t>S</w:t>
      </w:r>
      <w:r>
        <w:t xml:space="preserve"> er strålingsfaktoren for varmeovnen til kommersiell bruk, uttrykt i %.</w:t>
      </w:r>
    </w:p>
    <w:p w14:paraId="4DAFC6DF" w14:textId="77777777" w:rsidR="006B41D2" w:rsidRDefault="00DD5695" w:rsidP="00925F01">
      <w:pPr>
        <w:pStyle w:val="Point0"/>
        <w:spacing w:before="357" w:after="0"/>
        <w:ind w:left="567" w:hanging="283"/>
        <w:rPr>
          <w:sz w:val="16"/>
          <w:szCs w:val="16"/>
        </w:rPr>
      </w:pPr>
      <w:r>
        <w:tab/>
      </w:r>
      <w:r>
        <w:rPr>
          <w:rFonts w:ascii="TimesNewRomanPS-ItalicMT" w:hAnsi="TimesNewRomanPS-ItalicMT"/>
          <w:i/>
          <w:sz w:val="16"/>
        </w:rPr>
        <w:t>For alle varmeovner til kommersiell bruk unntatt rørvarmesystemer:</w:t>
      </w:r>
    </w:p>
    <w:p w14:paraId="6B6D304D" w14:textId="77777777" w:rsidR="006B41D2" w:rsidRDefault="00DD5695" w:rsidP="00925F01">
      <w:pPr>
        <w:pStyle w:val="Point0"/>
        <w:spacing w:before="357" w:after="0"/>
        <w:ind w:left="567" w:hanging="283"/>
        <w:jc w:val="center"/>
        <w:rPr>
          <w:sz w:val="16"/>
          <w:szCs w:val="16"/>
        </w:rPr>
      </w:pPr>
      <w:r>
        <w:tab/>
      </w:r>
      <w:r>
        <w:rPr>
          <w:rFonts w:ascii="TimesNewRomanPS-ItalicMT" w:hAnsi="TimesNewRomanPS-ItalicMT"/>
          <w:i/>
          <w:sz w:val="16"/>
        </w:rPr>
        <w:t>RF</w:t>
      </w:r>
      <w:r>
        <w:rPr>
          <w:rFonts w:ascii="TimesNewRomanPS-ItalicMT" w:hAnsi="TimesNewRomanPS-ItalicMT"/>
          <w:i/>
          <w:sz w:val="16"/>
          <w:vertAlign w:val="subscript"/>
        </w:rPr>
        <w:t>S</w:t>
      </w:r>
      <w:r>
        <w:rPr>
          <w:sz w:val="16"/>
        </w:rPr>
        <w:t xml:space="preserve"> = 0,15 · </w:t>
      </w:r>
      <w:r>
        <w:rPr>
          <w:rFonts w:ascii="TimesNewRomanPS-ItalicMT" w:hAnsi="TimesNewRomanPS-ItalicMT"/>
          <w:i/>
          <w:sz w:val="16"/>
        </w:rPr>
        <w:t>RF</w:t>
      </w:r>
      <w:r>
        <w:rPr>
          <w:rFonts w:ascii="TimesNewRomanPS-ItalicMT" w:hAnsi="TimesNewRomanPS-ItalicMT"/>
          <w:i/>
          <w:sz w:val="16"/>
          <w:vertAlign w:val="subscript"/>
        </w:rPr>
        <w:t>nom</w:t>
      </w:r>
      <w:r>
        <w:rPr>
          <w:sz w:val="16"/>
        </w:rPr>
        <w:t xml:space="preserve"> + 0,85 · </w:t>
      </w:r>
      <w:r>
        <w:rPr>
          <w:rFonts w:ascii="TimesNewRomanPS-ItalicMT" w:hAnsi="TimesNewRomanPS-ItalicMT"/>
          <w:i/>
          <w:sz w:val="16"/>
        </w:rPr>
        <w:t>RF</w:t>
      </w:r>
      <w:r>
        <w:rPr>
          <w:rFonts w:ascii="TimesNewRomanPS-ItalicMT" w:hAnsi="TimesNewRomanPS-ItalicMT"/>
          <w:i/>
          <w:sz w:val="16"/>
          <w:vertAlign w:val="subscript"/>
        </w:rPr>
        <w:t>min</w:t>
      </w:r>
    </w:p>
    <w:p w14:paraId="56E2EB43" w14:textId="77777777" w:rsidR="006B41D2" w:rsidRDefault="00DD5695" w:rsidP="00925F01">
      <w:pPr>
        <w:pStyle w:val="Point0"/>
        <w:tabs>
          <w:tab w:val="left" w:pos="1417"/>
        </w:tabs>
        <w:spacing w:before="357" w:after="0"/>
        <w:ind w:left="567" w:hanging="283"/>
        <w:rPr>
          <w:sz w:val="16"/>
          <w:szCs w:val="16"/>
        </w:rPr>
      </w:pPr>
      <w:r>
        <w:tab/>
      </w:r>
      <w:r>
        <w:rPr>
          <w:sz w:val="16"/>
        </w:rPr>
        <w:t>der</w:t>
      </w:r>
    </w:p>
    <w:p w14:paraId="5A685BC1" w14:textId="77777777" w:rsidR="006B41D2" w:rsidRDefault="00DD5695" w:rsidP="00925F01">
      <w:pPr>
        <w:pStyle w:val="Tiret1"/>
        <w:spacing w:before="357"/>
        <w:ind w:left="850"/>
      </w:pPr>
      <w:r>
        <w:rPr>
          <w:rFonts w:ascii="TimesNewRomanPS-ItalicMT" w:hAnsi="TimesNewRomanPS-ItalicMT"/>
          <w:i/>
        </w:rPr>
        <w:t>–</w:t>
      </w:r>
      <w:r>
        <w:tab/>
      </w:r>
      <w:r>
        <w:rPr>
          <w:rFonts w:ascii="TimesNewRomanPS-ItalicMT" w:hAnsi="TimesNewRomanPS-ItalicMT"/>
          <w:i/>
        </w:rPr>
        <w:t>RF</w:t>
      </w:r>
      <w:r>
        <w:rPr>
          <w:rFonts w:ascii="TimesNewRomanPS-ItalicMT" w:hAnsi="TimesNewRomanPS-ItalicMT"/>
          <w:i/>
          <w:vertAlign w:val="subscript"/>
        </w:rPr>
        <w:t>nom</w:t>
      </w:r>
      <w:r>
        <w:t xml:space="preserve"> er strålingsfaktoren ved nominell varmeytelse, uttrykt i %,</w:t>
      </w:r>
    </w:p>
    <w:p w14:paraId="7094E2F6" w14:textId="77777777" w:rsidR="006B41D2" w:rsidRDefault="00DD5695" w:rsidP="00925F01">
      <w:pPr>
        <w:pStyle w:val="Tiret1"/>
        <w:spacing w:before="357"/>
        <w:ind w:left="850"/>
      </w:pPr>
      <w:r>
        <w:rPr>
          <w:rFonts w:ascii="TimesNewRomanPS-ItalicMT" w:hAnsi="TimesNewRomanPS-ItalicMT"/>
          <w:i/>
        </w:rPr>
        <w:t>–</w:t>
      </w:r>
      <w:r>
        <w:tab/>
      </w:r>
      <w:r>
        <w:rPr>
          <w:rFonts w:ascii="TimesNewRomanPS-ItalicMT" w:hAnsi="TimesNewRomanPS-ItalicMT"/>
          <w:i/>
        </w:rPr>
        <w:t>RF</w:t>
      </w:r>
      <w:r>
        <w:rPr>
          <w:rFonts w:ascii="TimesNewRomanPS-ItalicMT" w:hAnsi="TimesNewRomanPS-ItalicMT"/>
          <w:i/>
          <w:vertAlign w:val="subscript"/>
        </w:rPr>
        <w:t>min</w:t>
      </w:r>
      <w:r>
        <w:t xml:space="preserve"> er strålingsfaktoren ved minste varmeytelse, uttrykt i %.</w:t>
      </w:r>
    </w:p>
    <w:p w14:paraId="1AD3EE22" w14:textId="77777777" w:rsidR="006B41D2" w:rsidRDefault="00DD5695" w:rsidP="00925F01">
      <w:pPr>
        <w:pStyle w:val="Point0"/>
        <w:spacing w:before="357" w:after="0"/>
        <w:ind w:left="567" w:hanging="283"/>
        <w:rPr>
          <w:sz w:val="16"/>
          <w:szCs w:val="16"/>
        </w:rPr>
      </w:pPr>
      <w:r>
        <w:tab/>
      </w:r>
      <w:r>
        <w:rPr>
          <w:sz w:val="16"/>
        </w:rPr>
        <w:t>For rørvarmesystemer:</w:t>
      </w:r>
    </w:p>
    <w:p w14:paraId="4F633E15" w14:textId="77777777" w:rsidR="006B41D2" w:rsidRDefault="00DD5695" w:rsidP="00925F01">
      <w:pPr>
        <w:pStyle w:val="Point0"/>
        <w:spacing w:before="357" w:after="0"/>
        <w:ind w:left="567" w:hanging="283"/>
        <w:jc w:val="center"/>
        <w:rPr>
          <w:sz w:val="16"/>
          <w:szCs w:val="16"/>
        </w:rPr>
      </w:pPr>
      <w:r>
        <w:tab/>
      </w:r>
    </w:p>
    <w:p w14:paraId="2D517A28" w14:textId="77777777" w:rsidR="006B41D2" w:rsidRDefault="00DD5695" w:rsidP="00925F01">
      <w:pPr>
        <w:pStyle w:val="Point0"/>
        <w:tabs>
          <w:tab w:val="left" w:pos="1417"/>
        </w:tabs>
        <w:spacing w:before="357" w:after="0"/>
        <w:ind w:left="567" w:hanging="283"/>
        <w:rPr>
          <w:sz w:val="16"/>
          <w:szCs w:val="16"/>
        </w:rPr>
      </w:pPr>
      <w:r>
        <w:tab/>
      </w:r>
      <w:r>
        <w:rPr>
          <w:sz w:val="16"/>
        </w:rPr>
        <w:t>der</w:t>
      </w:r>
    </w:p>
    <w:p w14:paraId="29C811CC" w14:textId="77777777" w:rsidR="006B41D2" w:rsidRDefault="00DD5695" w:rsidP="00925F01">
      <w:pPr>
        <w:pStyle w:val="Tiret1"/>
        <w:spacing w:before="357"/>
        <w:ind w:left="850"/>
      </w:pPr>
      <w:r>
        <w:rPr>
          <w:rFonts w:ascii="TimesNewRomanPS-ItalicMT" w:hAnsi="TimesNewRomanPS-ItalicMT"/>
          <w:i/>
        </w:rPr>
        <w:t>–</w:t>
      </w:r>
      <w:r>
        <w:tab/>
      </w:r>
      <w:r>
        <w:rPr>
          <w:rFonts w:ascii="TimesNewRomanPS-ItalicMT" w:hAnsi="TimesNewRomanPS-ItalicMT"/>
          <w:i/>
        </w:rPr>
        <w:t>RF</w:t>
      </w:r>
      <w:r>
        <w:rPr>
          <w:rFonts w:ascii="TimesNewRomanPS-ItalicMT" w:hAnsi="TimesNewRomanPS-ItalicMT"/>
          <w:i/>
          <w:vertAlign w:val="subscript"/>
        </w:rPr>
        <w:t>nom,i</w:t>
      </w:r>
      <w:r>
        <w:t xml:space="preserve"> er strålingsfaktoren per rørvarmesegment ved nominell varmeytelse, uttrykt i %,</w:t>
      </w:r>
    </w:p>
    <w:p w14:paraId="7B5F7A99" w14:textId="77777777" w:rsidR="006B41D2" w:rsidRDefault="00DD5695" w:rsidP="00925F01">
      <w:pPr>
        <w:pStyle w:val="Tiret1"/>
        <w:spacing w:before="357"/>
        <w:ind w:left="850"/>
      </w:pPr>
      <w:r>
        <w:rPr>
          <w:rFonts w:ascii="TimesNewRomanPS-ItalicMT" w:hAnsi="TimesNewRomanPS-ItalicMT"/>
          <w:i/>
        </w:rPr>
        <w:t>–</w:t>
      </w:r>
      <w:r>
        <w:tab/>
      </w:r>
      <w:r>
        <w:rPr>
          <w:rFonts w:ascii="TimesNewRomanPS-ItalicMT" w:hAnsi="TimesNewRomanPS-ItalicMT"/>
          <w:i/>
        </w:rPr>
        <w:t>RF</w:t>
      </w:r>
      <w:r>
        <w:rPr>
          <w:rFonts w:ascii="TimesNewRomanPS-ItalicMT" w:hAnsi="TimesNewRomanPS-ItalicMT"/>
          <w:i/>
          <w:vertAlign w:val="subscript"/>
        </w:rPr>
        <w:t>min,i</w:t>
      </w:r>
      <w:r>
        <w:t xml:space="preserve"> er strålingsfaktoren per rørvarmesegment ved minste varmeytelse, uttrykt i %,</w:t>
      </w:r>
    </w:p>
    <w:p w14:paraId="18EF4854" w14:textId="77777777" w:rsidR="006B41D2" w:rsidRDefault="00DD5695" w:rsidP="00925F01">
      <w:pPr>
        <w:pStyle w:val="Tiret1"/>
        <w:spacing w:before="357"/>
        <w:ind w:left="850"/>
      </w:pPr>
      <w:r>
        <w:rPr>
          <w:rFonts w:ascii="TimesNewRomanPS-ItalicMT" w:hAnsi="TimesNewRomanPS-ItalicMT"/>
          <w:i/>
        </w:rPr>
        <w:t>–</w:t>
      </w:r>
      <w:r>
        <w:tab/>
      </w:r>
      <w:r>
        <w:rPr>
          <w:rFonts w:ascii="TimesNewRomanPS-ItalicMT" w:hAnsi="TimesNewRomanPS-ItalicMT"/>
          <w:i/>
        </w:rPr>
        <w:t>P</w:t>
      </w:r>
      <w:r>
        <w:rPr>
          <w:rFonts w:ascii="TimesNewRomanPS-ItalicMT" w:hAnsi="TimesNewRomanPS-ItalicMT"/>
          <w:i/>
          <w:vertAlign w:val="subscript"/>
        </w:rPr>
        <w:t>heater,i</w:t>
      </w:r>
      <w:r>
        <w:t xml:space="preserve"> er varmeytelsen per rørvarmesegment basert på brutto brennverdi (GCV), uttrykt i kW,</w:t>
      </w:r>
    </w:p>
    <w:p w14:paraId="2EB68506" w14:textId="77777777" w:rsidR="006B41D2" w:rsidRDefault="00DD5695" w:rsidP="00925F01">
      <w:pPr>
        <w:pStyle w:val="Tiret1"/>
        <w:spacing w:before="357"/>
        <w:ind w:left="850"/>
      </w:pPr>
      <w:r>
        <w:rPr>
          <w:rFonts w:ascii="TimesNewRomanPS-ItalicMT" w:hAnsi="TimesNewRomanPS-ItalicMT"/>
          <w:i/>
        </w:rPr>
        <w:t>–</w:t>
      </w:r>
      <w:r>
        <w:tab/>
      </w:r>
      <w:r>
        <w:rPr>
          <w:rFonts w:ascii="TimesNewRomanPS-ItalicMT" w:hAnsi="TimesNewRomanPS-ItalicMT"/>
          <w:i/>
        </w:rPr>
        <w:t>P</w:t>
      </w:r>
      <w:r>
        <w:rPr>
          <w:rFonts w:ascii="TimesNewRomanPS-ItalicMT" w:hAnsi="TimesNewRomanPS-ItalicMT"/>
          <w:i/>
          <w:vertAlign w:val="subscript"/>
        </w:rPr>
        <w:t>system</w:t>
      </w:r>
      <w:r>
        <w:t xml:space="preserve"> er varmeytelsen for hele rørvarmesystemet basert på brutto brennverdi (GCV), uttrykt i kW.</w:t>
      </w:r>
    </w:p>
    <w:p w14:paraId="2B1A0E19" w14:textId="77777777" w:rsidR="006B41D2" w:rsidRDefault="00DD5695" w:rsidP="00925F01">
      <w:pPr>
        <w:pStyle w:val="Point0"/>
        <w:spacing w:before="357" w:after="0"/>
        <w:ind w:left="567" w:hanging="283"/>
        <w:rPr>
          <w:sz w:val="16"/>
          <w:szCs w:val="16"/>
        </w:rPr>
      </w:pPr>
      <w:r>
        <w:tab/>
      </w:r>
      <w:r>
        <w:rPr>
          <w:sz w:val="16"/>
        </w:rPr>
        <w:t>Ovennevnte ligning får bare anvendelse dersom rørvarmesegmentets brenner, rør og reflektorer som inngår i rørvarmesystemet, er konstruert på samme måte som én enkelt rørovn, og de innstillingene som regulerer rørvarmesegmentets ytelse, er de samme som for én enkelt rørovn.</w:t>
      </w:r>
    </w:p>
    <w:p w14:paraId="219BA389" w14:textId="77777777" w:rsidR="006B41D2" w:rsidRDefault="00DD5695" w:rsidP="00925F01">
      <w:pPr>
        <w:pStyle w:val="Point0"/>
        <w:spacing w:before="357" w:after="0"/>
        <w:ind w:left="567" w:hanging="283"/>
        <w:rPr>
          <w:sz w:val="16"/>
          <w:szCs w:val="16"/>
        </w:rPr>
      </w:pPr>
      <w:r>
        <w:rPr>
          <w:sz w:val="16"/>
        </w:rPr>
        <w:t xml:space="preserve">c) </w:t>
      </w:r>
      <w:r>
        <w:tab/>
      </w:r>
      <w:r>
        <w:rPr>
          <w:sz w:val="16"/>
        </w:rPr>
        <w:t xml:space="preserve">Korreksjonsfaktoren </w:t>
      </w:r>
      <w:r>
        <w:rPr>
          <w:i/>
          <w:sz w:val="16"/>
        </w:rPr>
        <w:t>F</w:t>
      </w:r>
      <w:r>
        <w:rPr>
          <w:sz w:val="16"/>
        </w:rPr>
        <w:t xml:space="preserve">(1) tar høyde for et positivt bidrag til den sesongavhengige energieffektiviteten ved romoppvarming som følge av tilpassede bidrag i forbindelse med regulering av tilført og avgitt varme, og dersom varmen fra elektriske ovner med varmelagring fordeles ved naturlig konveksjon eller ved hjelp av vifte, og for et negativt bidrag fra varmeovner til kommersiell bruk som følge av produktets evne til å regulere varmeytelsen. </w:t>
      </w:r>
    </w:p>
    <w:p w14:paraId="6ADD7910" w14:textId="77777777" w:rsidR="006B41D2" w:rsidRDefault="00DD5695" w:rsidP="00925F01">
      <w:pPr>
        <w:pStyle w:val="Point0"/>
        <w:spacing w:before="170" w:after="0"/>
        <w:ind w:left="567" w:hanging="283"/>
        <w:rPr>
          <w:sz w:val="16"/>
          <w:szCs w:val="16"/>
        </w:rPr>
      </w:pPr>
      <w:r>
        <w:tab/>
      </w:r>
      <w:r>
        <w:rPr>
          <w:sz w:val="16"/>
        </w:rPr>
        <w:t xml:space="preserve">For elektriske ovner med varmelagring beregnes korreksjonsfaktoren </w:t>
      </w:r>
      <w:r>
        <w:rPr>
          <w:i/>
          <w:sz w:val="16"/>
        </w:rPr>
        <w:t>F</w:t>
      </w:r>
      <w:r>
        <w:rPr>
          <w:sz w:val="16"/>
        </w:rPr>
        <w:t>(1)som følger:</w:t>
      </w:r>
    </w:p>
    <w:p w14:paraId="4D7A40CA" w14:textId="77777777" w:rsidR="006B41D2" w:rsidRDefault="00DD5695" w:rsidP="00925F01">
      <w:pPr>
        <w:pStyle w:val="Point0"/>
        <w:spacing w:before="624" w:after="0"/>
        <w:ind w:left="567" w:hanging="283"/>
        <w:rPr>
          <w:sz w:val="16"/>
          <w:szCs w:val="16"/>
        </w:rPr>
      </w:pPr>
      <w:r>
        <w:tab/>
      </w:r>
      <w:r>
        <w:rPr>
          <w:sz w:val="16"/>
        </w:rPr>
        <w:t xml:space="preserve">Dersom produktet omfatter ett av de alternativene (som gjensidig utelukker hverandre), som vist i tabell 5, skal korreksjonsfaktoren </w:t>
      </w:r>
      <w:r>
        <w:rPr>
          <w:i/>
          <w:sz w:val="16"/>
        </w:rPr>
        <w:t>F</w:t>
      </w:r>
      <w:r>
        <w:rPr>
          <w:sz w:val="16"/>
        </w:rPr>
        <w:t>(1) økes med den tilsvarende verdien for det gjeldende alternativet.</w:t>
      </w:r>
    </w:p>
    <w:p w14:paraId="66146776" w14:textId="77777777" w:rsidR="006B41D2" w:rsidRDefault="00DD5695" w:rsidP="00925F01">
      <w:pPr>
        <w:pStyle w:val="NormalCentered"/>
        <w:spacing w:before="510" w:after="0"/>
        <w:rPr>
          <w:rFonts w:ascii="TimesNewRomanPS-ItalicMT" w:hAnsi="TimesNewRomanPS-ItalicMT" w:cs="TimesNewRomanPS-ItalicMT"/>
          <w:i/>
          <w:iCs/>
          <w:sz w:val="16"/>
          <w:szCs w:val="16"/>
        </w:rPr>
      </w:pPr>
      <w:r>
        <w:rPr>
          <w:rFonts w:ascii="TimesNewRomanPS-ItalicMT" w:hAnsi="TimesNewRomanPS-ItalicMT"/>
          <w:i/>
          <w:sz w:val="16"/>
        </w:rPr>
        <w:t>Tabell 5</w:t>
      </w:r>
    </w:p>
    <w:p w14:paraId="37D21127" w14:textId="77777777" w:rsidR="006B41D2" w:rsidRDefault="00DD5695" w:rsidP="00925F01">
      <w:pPr>
        <w:pStyle w:val="NormalCentered"/>
        <w:spacing w:before="170" w:after="0"/>
        <w:rPr>
          <w:rFonts w:ascii="TimesNewRomanPS-BoldMT" w:hAnsi="TimesNewRomanPS-BoldMT" w:cs="TimesNewRomanPS-BoldMT"/>
          <w:b/>
          <w:bCs/>
          <w:sz w:val="16"/>
          <w:szCs w:val="16"/>
        </w:rPr>
      </w:pPr>
      <w:r>
        <w:rPr>
          <w:rFonts w:ascii="TimesNewRomanPS-BoldMT" w:hAnsi="TimesNewRomanPS-BoldMT"/>
          <w:b/>
          <w:sz w:val="16"/>
        </w:rPr>
        <w:t xml:space="preserve">Korreksjonsfaktor </w:t>
      </w:r>
      <w:r>
        <w:rPr>
          <w:rFonts w:ascii="TimesNewRomanPS-BoldMT" w:hAnsi="TimesNewRomanPS-BoldMT"/>
          <w:b/>
          <w:i/>
          <w:sz w:val="16"/>
        </w:rPr>
        <w:t>F</w:t>
      </w:r>
      <w:r>
        <w:rPr>
          <w:rFonts w:ascii="TimesNewRomanPS-BoldMT" w:hAnsi="TimesNewRomanPS-BoldMT"/>
          <w:b/>
          <w:sz w:val="16"/>
        </w:rPr>
        <w:t>(1) for elektriske ovner med varmelagring</w:t>
      </w:r>
    </w:p>
    <w:tbl>
      <w:tblPr>
        <w:tblW w:w="0" w:type="auto"/>
        <w:tblLayout w:type="fixed"/>
        <w:tblCellMar>
          <w:left w:w="0" w:type="dxa"/>
          <w:right w:w="0" w:type="dxa"/>
        </w:tblCellMar>
        <w:tblLook w:val="0000" w:firstRow="0" w:lastRow="0" w:firstColumn="0" w:lastColumn="0" w:noHBand="0" w:noVBand="0"/>
      </w:tblPr>
      <w:tblGrid>
        <w:gridCol w:w="6089"/>
        <w:gridCol w:w="2111"/>
      </w:tblGrid>
      <w:tr w:rsidR="006B41D2" w14:paraId="5E0285D2" w14:textId="77777777">
        <w:trPr>
          <w:trHeight w:val="60"/>
        </w:trPr>
        <w:tc>
          <w:tcPr>
            <w:tcW w:w="6089"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10E8E59B" w14:textId="77777777" w:rsidR="006B41D2" w:rsidRDefault="00DD5695" w:rsidP="00925F01">
            <w:pPr>
              <w:pStyle w:val="NormalCentered"/>
              <w:spacing w:before="170" w:after="0"/>
            </w:pPr>
            <w:r>
              <w:rPr>
                <w:sz w:val="14"/>
              </w:rPr>
              <w:t>Dersom produktet har (bare ett alternativ kan angis):</w:t>
            </w:r>
          </w:p>
        </w:tc>
        <w:tc>
          <w:tcPr>
            <w:tcW w:w="2111"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51BD1604" w14:textId="77777777" w:rsidR="006B41D2" w:rsidRDefault="00DD5695" w:rsidP="00925F01">
            <w:pPr>
              <w:pStyle w:val="NormalCentered"/>
              <w:spacing w:before="170" w:after="0"/>
            </w:pPr>
            <w:r>
              <w:rPr>
                <w:sz w:val="14"/>
              </w:rPr>
              <w:t>F(1) økes med</w:t>
            </w:r>
          </w:p>
        </w:tc>
      </w:tr>
      <w:tr w:rsidR="006B41D2" w14:paraId="013AE1A1" w14:textId="77777777">
        <w:trPr>
          <w:trHeight w:val="60"/>
        </w:trPr>
        <w:tc>
          <w:tcPr>
            <w:tcW w:w="6089"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21D4B87C" w14:textId="77777777" w:rsidR="006B41D2" w:rsidRDefault="00DD5695" w:rsidP="00925F01">
            <w:pPr>
              <w:pStyle w:val="NormalLeft"/>
              <w:spacing w:before="170" w:after="0"/>
            </w:pPr>
            <w:r>
              <w:rPr>
                <w:sz w:val="16"/>
              </w:rPr>
              <w:t>manuell regulering av varmetilførsel med innebygd termostat</w:t>
            </w:r>
          </w:p>
        </w:tc>
        <w:tc>
          <w:tcPr>
            <w:tcW w:w="2111"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78B635CD" w14:textId="77777777" w:rsidR="006B41D2" w:rsidRDefault="00DD5695" w:rsidP="00925F01">
            <w:pPr>
              <w:pStyle w:val="NormalLeft"/>
              <w:spacing w:before="170" w:after="0"/>
              <w:jc w:val="center"/>
            </w:pPr>
            <w:r>
              <w:rPr>
                <w:sz w:val="16"/>
              </w:rPr>
              <w:t>0,0 %</w:t>
            </w:r>
          </w:p>
        </w:tc>
      </w:tr>
      <w:tr w:rsidR="006B41D2" w14:paraId="0ED69224" w14:textId="77777777">
        <w:trPr>
          <w:trHeight w:val="60"/>
        </w:trPr>
        <w:tc>
          <w:tcPr>
            <w:tcW w:w="6089"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4AEE7D2F" w14:textId="77777777" w:rsidR="006B41D2" w:rsidRDefault="00DD5695" w:rsidP="00925F01">
            <w:pPr>
              <w:pStyle w:val="NormalLeft"/>
              <w:spacing w:before="170" w:after="0"/>
            </w:pPr>
            <w:r>
              <w:rPr>
                <w:sz w:val="16"/>
              </w:rPr>
              <w:t>manuell regulering av varmetilførsel med tilbakemelding om rom- og/eller utetemperatur</w:t>
            </w:r>
          </w:p>
        </w:tc>
        <w:tc>
          <w:tcPr>
            <w:tcW w:w="2111"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3A45478C" w14:textId="77777777" w:rsidR="006B41D2" w:rsidRDefault="00DD5695" w:rsidP="00925F01">
            <w:pPr>
              <w:pStyle w:val="NormalLeft"/>
              <w:spacing w:before="170" w:after="0"/>
              <w:jc w:val="center"/>
            </w:pPr>
            <w:r>
              <w:rPr>
                <w:sz w:val="16"/>
              </w:rPr>
              <w:t>2,0 %</w:t>
            </w:r>
          </w:p>
        </w:tc>
      </w:tr>
      <w:tr w:rsidR="006B41D2" w14:paraId="7CB67D64" w14:textId="77777777">
        <w:trPr>
          <w:trHeight w:val="60"/>
        </w:trPr>
        <w:tc>
          <w:tcPr>
            <w:tcW w:w="6089"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58B11F1B" w14:textId="77777777" w:rsidR="006B41D2" w:rsidRDefault="00DD5695" w:rsidP="00925F01">
            <w:pPr>
              <w:pStyle w:val="NormalLeft"/>
              <w:spacing w:before="170" w:after="0"/>
            </w:pPr>
            <w:r>
              <w:rPr>
                <w:sz w:val="16"/>
              </w:rPr>
              <w:t>elektronisk regulering av varmetilførsel med tilbakemelding om rom- og/eller utetemperatur eller regulering fra energileverandør</w:t>
            </w:r>
          </w:p>
        </w:tc>
        <w:tc>
          <w:tcPr>
            <w:tcW w:w="2111"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1E033936" w14:textId="77777777" w:rsidR="006B41D2" w:rsidRDefault="00DD5695" w:rsidP="00925F01">
            <w:pPr>
              <w:pStyle w:val="NormalLeft"/>
              <w:spacing w:before="170" w:after="0"/>
              <w:jc w:val="center"/>
            </w:pPr>
            <w:r>
              <w:rPr>
                <w:sz w:val="16"/>
              </w:rPr>
              <w:t>3,5 %</w:t>
            </w:r>
          </w:p>
        </w:tc>
      </w:tr>
    </w:tbl>
    <w:p w14:paraId="7FF56F0B" w14:textId="77777777" w:rsidR="006B41D2" w:rsidRDefault="006B41D2" w:rsidP="00925F01">
      <w:pPr>
        <w:pStyle w:val="NoParagraphStyle"/>
        <w:suppressAutoHyphens/>
        <w:spacing w:before="170"/>
        <w:ind w:left="567" w:hanging="283"/>
        <w:rPr>
          <w:rFonts w:ascii="TimesNewRomanPSMT" w:hAnsi="TimesNewRomanPSMT" w:cs="TimesNewRomanPSMT"/>
          <w:sz w:val="16"/>
          <w:szCs w:val="16"/>
        </w:rPr>
      </w:pPr>
    </w:p>
    <w:p w14:paraId="05B1F3CF" w14:textId="77777777" w:rsidR="006B41D2" w:rsidRDefault="00DD5695" w:rsidP="00925F01">
      <w:pPr>
        <w:pStyle w:val="Point0"/>
        <w:spacing w:before="567" w:after="0"/>
        <w:ind w:left="567" w:hanging="283"/>
        <w:rPr>
          <w:sz w:val="16"/>
          <w:szCs w:val="16"/>
        </w:rPr>
      </w:pPr>
      <w:r>
        <w:tab/>
      </w:r>
      <w:r>
        <w:rPr>
          <w:sz w:val="16"/>
        </w:rPr>
        <w:t xml:space="preserve">Dersom den elektriske ovnen med varmelagring har en vifte, skal ytterligere 1,5 % legges til </w:t>
      </w:r>
      <w:r>
        <w:rPr>
          <w:i/>
          <w:sz w:val="16"/>
        </w:rPr>
        <w:t>F</w:t>
      </w:r>
      <w:r>
        <w:rPr>
          <w:sz w:val="16"/>
        </w:rPr>
        <w:t>(1).</w:t>
      </w:r>
    </w:p>
    <w:p w14:paraId="16E2F497" w14:textId="77777777" w:rsidR="006B41D2" w:rsidRDefault="00DD5695" w:rsidP="00925F01">
      <w:pPr>
        <w:pStyle w:val="Point0"/>
        <w:spacing w:before="567" w:after="0"/>
        <w:ind w:left="567" w:hanging="283"/>
        <w:rPr>
          <w:sz w:val="16"/>
          <w:szCs w:val="16"/>
        </w:rPr>
      </w:pPr>
      <w:r>
        <w:tab/>
      </w:r>
      <w:r>
        <w:rPr>
          <w:sz w:val="16"/>
        </w:rPr>
        <w:t>For varmeovner til kommersiell bruk beregnes korreksjonsfaktoren som følger:</w:t>
      </w:r>
    </w:p>
    <w:p w14:paraId="1BCDF4AA" w14:textId="77777777" w:rsidR="006B41D2" w:rsidRDefault="00DD5695" w:rsidP="00925F01">
      <w:pPr>
        <w:pStyle w:val="NormalCentered"/>
        <w:spacing w:before="567" w:after="0"/>
        <w:rPr>
          <w:rFonts w:ascii="TimesNewRomanPS-ItalicMT" w:hAnsi="TimesNewRomanPS-ItalicMT" w:cs="TimesNewRomanPS-ItalicMT"/>
          <w:i/>
          <w:iCs/>
          <w:sz w:val="16"/>
          <w:szCs w:val="16"/>
        </w:rPr>
      </w:pPr>
      <w:r>
        <w:rPr>
          <w:rFonts w:ascii="TimesNewRomanPS-ItalicMT" w:hAnsi="TimesNewRomanPS-ItalicMT"/>
          <w:i/>
          <w:sz w:val="16"/>
        </w:rPr>
        <w:t>Tabell 6</w:t>
      </w:r>
    </w:p>
    <w:p w14:paraId="472FCCE3" w14:textId="77777777" w:rsidR="006B41D2" w:rsidRDefault="00DD5695" w:rsidP="00925F01">
      <w:pPr>
        <w:pStyle w:val="NormalCentered"/>
        <w:spacing w:before="170" w:after="0"/>
        <w:rPr>
          <w:rFonts w:ascii="TimesNewRomanPS-BoldMT" w:hAnsi="TimesNewRomanPS-BoldMT" w:cs="TimesNewRomanPS-BoldMT"/>
          <w:b/>
          <w:bCs/>
          <w:sz w:val="16"/>
          <w:szCs w:val="16"/>
        </w:rPr>
      </w:pPr>
      <w:r>
        <w:rPr>
          <w:rFonts w:ascii="TimesNewRomanPS-BoldMT" w:hAnsi="TimesNewRomanPS-BoldMT"/>
          <w:b/>
          <w:sz w:val="16"/>
        </w:rPr>
        <w:t xml:space="preserve">Korreksjonsfaktor </w:t>
      </w:r>
      <w:r>
        <w:rPr>
          <w:rFonts w:ascii="TimesNewRomanPS-BoldMT" w:hAnsi="TimesNewRomanPS-BoldMT"/>
          <w:b/>
          <w:i/>
          <w:sz w:val="16"/>
        </w:rPr>
        <w:t>F</w:t>
      </w:r>
      <w:r>
        <w:rPr>
          <w:rFonts w:ascii="TimesNewRomanPS-BoldMT" w:hAnsi="TimesNewRomanPS-BoldMT"/>
          <w:b/>
          <w:sz w:val="16"/>
        </w:rPr>
        <w:t>(1) for varmeovner til kommersiell bruk</w:t>
      </w:r>
    </w:p>
    <w:tbl>
      <w:tblPr>
        <w:tblW w:w="0" w:type="auto"/>
        <w:tblInd w:w="57" w:type="dxa"/>
        <w:tblLayout w:type="fixed"/>
        <w:tblCellMar>
          <w:left w:w="0" w:type="dxa"/>
          <w:right w:w="0" w:type="dxa"/>
        </w:tblCellMar>
        <w:tblLook w:val="0000" w:firstRow="0" w:lastRow="0" w:firstColumn="0" w:lastColumn="0" w:noHBand="0" w:noVBand="0"/>
      </w:tblPr>
      <w:tblGrid>
        <w:gridCol w:w="1737"/>
        <w:gridCol w:w="6463"/>
      </w:tblGrid>
      <w:tr w:rsidR="006B41D2" w14:paraId="1ABD0604" w14:textId="77777777">
        <w:trPr>
          <w:trHeight w:val="60"/>
        </w:trPr>
        <w:tc>
          <w:tcPr>
            <w:tcW w:w="1737" w:type="dxa"/>
            <w:tcBorders>
              <w:top w:val="single" w:sz="4" w:space="0" w:color="000000"/>
              <w:left w:val="nil"/>
              <w:bottom w:val="single" w:sz="4" w:space="0" w:color="000000"/>
              <w:right w:val="single" w:sz="4" w:space="0" w:color="000000"/>
            </w:tcBorders>
            <w:tcMar>
              <w:top w:w="113" w:type="dxa"/>
              <w:left w:w="57" w:type="dxa"/>
              <w:bottom w:w="113" w:type="dxa"/>
              <w:right w:w="57" w:type="dxa"/>
            </w:tcMar>
            <w:vAlign w:val="center"/>
          </w:tcPr>
          <w:p w14:paraId="0FD403F9" w14:textId="77777777" w:rsidR="006B41D2" w:rsidRDefault="00DD5695" w:rsidP="00925F01">
            <w:pPr>
              <w:pStyle w:val="NormalCentered"/>
              <w:spacing w:after="0"/>
            </w:pPr>
            <w:r>
              <w:rPr>
                <w:sz w:val="14"/>
              </w:rPr>
              <w:t>Dersom varmeytelsesreguleringen er av følgende type:</w:t>
            </w:r>
          </w:p>
        </w:tc>
        <w:tc>
          <w:tcPr>
            <w:tcW w:w="6463" w:type="dxa"/>
            <w:tcBorders>
              <w:top w:val="single" w:sz="4" w:space="0" w:color="000000"/>
              <w:left w:val="single" w:sz="4" w:space="0" w:color="000000"/>
              <w:bottom w:val="single" w:sz="4" w:space="0" w:color="000000"/>
              <w:right w:val="nil"/>
            </w:tcBorders>
            <w:tcMar>
              <w:top w:w="113" w:type="dxa"/>
              <w:left w:w="0" w:type="dxa"/>
              <w:bottom w:w="113" w:type="dxa"/>
              <w:right w:w="0" w:type="dxa"/>
            </w:tcMar>
            <w:vAlign w:val="center"/>
          </w:tcPr>
          <w:p w14:paraId="53A92353" w14:textId="77777777" w:rsidR="006B41D2" w:rsidRDefault="00DD5695" w:rsidP="00925F01">
            <w:pPr>
              <w:pStyle w:val="NormalCentered"/>
              <w:spacing w:after="0"/>
            </w:pPr>
            <w:r>
              <w:rPr>
                <w:sz w:val="14"/>
              </w:rPr>
              <w:t>F(1) beregnes som</w:t>
            </w:r>
          </w:p>
        </w:tc>
      </w:tr>
      <w:tr w:rsidR="006B41D2" w14:paraId="1AF7AE26" w14:textId="77777777">
        <w:trPr>
          <w:trHeight w:val="60"/>
        </w:trPr>
        <w:tc>
          <w:tcPr>
            <w:tcW w:w="1737" w:type="dxa"/>
            <w:tcBorders>
              <w:top w:val="single" w:sz="4" w:space="0" w:color="000000"/>
              <w:left w:val="nil"/>
              <w:bottom w:val="single" w:sz="4" w:space="0" w:color="000000"/>
              <w:right w:val="single" w:sz="4" w:space="0" w:color="000000"/>
            </w:tcBorders>
            <w:tcMar>
              <w:top w:w="340" w:type="dxa"/>
              <w:left w:w="0" w:type="dxa"/>
              <w:bottom w:w="340" w:type="dxa"/>
              <w:right w:w="0" w:type="dxa"/>
            </w:tcMar>
          </w:tcPr>
          <w:p w14:paraId="609C7947" w14:textId="77777777" w:rsidR="006B41D2" w:rsidRDefault="00DD5695" w:rsidP="00925F01">
            <w:pPr>
              <w:pStyle w:val="NormalLeft"/>
              <w:spacing w:after="0"/>
            </w:pPr>
            <w:r>
              <w:rPr>
                <w:sz w:val="16"/>
              </w:rPr>
              <w:t>Ettrinns</w:t>
            </w:r>
          </w:p>
        </w:tc>
        <w:tc>
          <w:tcPr>
            <w:tcW w:w="6463" w:type="dxa"/>
            <w:tcBorders>
              <w:top w:val="single" w:sz="4" w:space="0" w:color="000000"/>
              <w:left w:val="single" w:sz="4" w:space="0" w:color="000000"/>
              <w:bottom w:val="single" w:sz="4" w:space="0" w:color="000000"/>
              <w:right w:val="nil"/>
            </w:tcBorders>
            <w:tcMar>
              <w:top w:w="340" w:type="dxa"/>
              <w:left w:w="113" w:type="dxa"/>
              <w:bottom w:w="340" w:type="dxa"/>
              <w:right w:w="0" w:type="dxa"/>
            </w:tcMar>
          </w:tcPr>
          <w:p w14:paraId="6DE590FA" w14:textId="77777777" w:rsidR="006B41D2" w:rsidRDefault="00DD5695" w:rsidP="00925F01">
            <w:pPr>
              <w:pStyle w:val="NormalLeft"/>
              <w:spacing w:after="0"/>
            </w:pPr>
            <w:r>
              <w:rPr>
                <w:rFonts w:ascii="TimesNewRomanPS-ItalicMT" w:hAnsi="TimesNewRomanPS-ItalicMT"/>
                <w:i/>
                <w:sz w:val="16"/>
              </w:rPr>
              <w:t>F</w:t>
            </w:r>
            <w:r>
              <w:rPr>
                <w:sz w:val="16"/>
              </w:rPr>
              <w:t>(1) = 5 %</w:t>
            </w:r>
          </w:p>
        </w:tc>
      </w:tr>
      <w:tr w:rsidR="006B41D2" w14:paraId="69C1354A" w14:textId="77777777">
        <w:trPr>
          <w:trHeight w:val="60"/>
        </w:trPr>
        <w:tc>
          <w:tcPr>
            <w:tcW w:w="1737" w:type="dxa"/>
            <w:tcBorders>
              <w:top w:val="single" w:sz="4" w:space="0" w:color="000000"/>
              <w:left w:val="nil"/>
              <w:bottom w:val="single" w:sz="4" w:space="0" w:color="000000"/>
              <w:right w:val="single" w:sz="4" w:space="0" w:color="000000"/>
            </w:tcBorders>
            <w:tcMar>
              <w:top w:w="340" w:type="dxa"/>
              <w:left w:w="0" w:type="dxa"/>
              <w:bottom w:w="340" w:type="dxa"/>
              <w:right w:w="0" w:type="dxa"/>
            </w:tcMar>
          </w:tcPr>
          <w:p w14:paraId="2AE0ADDD" w14:textId="77777777" w:rsidR="006B41D2" w:rsidRDefault="00DD5695" w:rsidP="00925F01">
            <w:pPr>
              <w:pStyle w:val="NormalLeft"/>
              <w:spacing w:after="0"/>
            </w:pPr>
            <w:r>
              <w:rPr>
                <w:sz w:val="16"/>
              </w:rPr>
              <w:t>Totrinns</w:t>
            </w:r>
          </w:p>
        </w:tc>
        <w:tc>
          <w:tcPr>
            <w:tcW w:w="6463" w:type="dxa"/>
            <w:tcBorders>
              <w:top w:val="single" w:sz="4" w:space="0" w:color="000000"/>
              <w:left w:val="single" w:sz="4" w:space="0" w:color="000000"/>
              <w:bottom w:val="single" w:sz="4" w:space="0" w:color="000000"/>
              <w:right w:val="nil"/>
            </w:tcBorders>
            <w:tcMar>
              <w:top w:w="340" w:type="dxa"/>
              <w:left w:w="113" w:type="dxa"/>
              <w:bottom w:w="340" w:type="dxa"/>
              <w:right w:w="0" w:type="dxa"/>
            </w:tcMar>
          </w:tcPr>
          <w:p w14:paraId="087ACAC2" w14:textId="77777777" w:rsidR="006B41D2" w:rsidRDefault="008E310D" w:rsidP="00925F01">
            <w:pPr>
              <w:pStyle w:val="NormalLeft"/>
              <w:spacing w:after="0"/>
            </w:pPr>
            <w:r>
              <w:rPr>
                <w:rFonts w:ascii="Times New Roman" w:hAnsi="Times New Roman" w:cs="Times New Roman"/>
                <w:noProof/>
                <w:lang w:bidi="ar-SA"/>
              </w:rPr>
              <w:drawing>
                <wp:inline distT="0" distB="0" distL="0" distR="0" wp14:anchorId="3BC55F07" wp14:editId="1DDB58E6">
                  <wp:extent cx="1642534" cy="375566"/>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2727" cy="375610"/>
                          </a:xfrm>
                          <a:prstGeom prst="rect">
                            <a:avLst/>
                          </a:prstGeom>
                          <a:noFill/>
                          <a:ln>
                            <a:noFill/>
                          </a:ln>
                        </pic:spPr>
                      </pic:pic>
                    </a:graphicData>
                  </a:graphic>
                </wp:inline>
              </w:drawing>
            </w:r>
          </w:p>
        </w:tc>
      </w:tr>
      <w:tr w:rsidR="006B41D2" w14:paraId="77556775" w14:textId="77777777">
        <w:trPr>
          <w:trHeight w:val="687"/>
        </w:trPr>
        <w:tc>
          <w:tcPr>
            <w:tcW w:w="1737" w:type="dxa"/>
            <w:tcBorders>
              <w:top w:val="single" w:sz="4" w:space="0" w:color="000000"/>
              <w:left w:val="nil"/>
              <w:bottom w:val="single" w:sz="4" w:space="0" w:color="000000"/>
              <w:right w:val="single" w:sz="4" w:space="0" w:color="000000"/>
            </w:tcBorders>
            <w:tcMar>
              <w:top w:w="340" w:type="dxa"/>
              <w:left w:w="0" w:type="dxa"/>
              <w:bottom w:w="340" w:type="dxa"/>
              <w:right w:w="0" w:type="dxa"/>
            </w:tcMar>
          </w:tcPr>
          <w:p w14:paraId="3426364B" w14:textId="77777777" w:rsidR="006B41D2" w:rsidRDefault="00DD5695" w:rsidP="00925F01">
            <w:pPr>
              <w:pStyle w:val="NormalLeft"/>
              <w:spacing w:after="0"/>
            </w:pPr>
            <w:r>
              <w:rPr>
                <w:sz w:val="16"/>
              </w:rPr>
              <w:t>Modulert</w:t>
            </w:r>
          </w:p>
        </w:tc>
        <w:tc>
          <w:tcPr>
            <w:tcW w:w="6463" w:type="dxa"/>
            <w:tcBorders>
              <w:top w:val="single" w:sz="4" w:space="0" w:color="000000"/>
              <w:left w:val="single" w:sz="4" w:space="0" w:color="000000"/>
              <w:bottom w:val="single" w:sz="4" w:space="0" w:color="000000"/>
              <w:right w:val="nil"/>
            </w:tcBorders>
            <w:tcMar>
              <w:top w:w="340" w:type="dxa"/>
              <w:left w:w="113" w:type="dxa"/>
              <w:bottom w:w="340" w:type="dxa"/>
              <w:right w:w="0" w:type="dxa"/>
            </w:tcMar>
          </w:tcPr>
          <w:p w14:paraId="38FDAFFE" w14:textId="77777777" w:rsidR="006B41D2" w:rsidRDefault="008E310D" w:rsidP="00925F01">
            <w:pPr>
              <w:pStyle w:val="NormalLeft"/>
              <w:spacing w:before="0" w:after="0"/>
            </w:pPr>
            <w:r>
              <w:rPr>
                <w:rFonts w:ascii="Times New Roman" w:hAnsi="Times New Roman" w:cs="Times New Roman"/>
                <w:noProof/>
                <w:lang w:bidi="ar-SA"/>
              </w:rPr>
              <w:drawing>
                <wp:inline distT="0" distB="0" distL="0" distR="0" wp14:anchorId="02EE42BB" wp14:editId="0982A4E0">
                  <wp:extent cx="1651000" cy="371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0" cy="371475"/>
                          </a:xfrm>
                          <a:prstGeom prst="rect">
                            <a:avLst/>
                          </a:prstGeom>
                          <a:noFill/>
                          <a:ln>
                            <a:noFill/>
                          </a:ln>
                        </pic:spPr>
                      </pic:pic>
                    </a:graphicData>
                  </a:graphic>
                </wp:inline>
              </w:drawing>
            </w:r>
          </w:p>
        </w:tc>
      </w:tr>
    </w:tbl>
    <w:p w14:paraId="226ED896" w14:textId="77777777" w:rsidR="006B41D2" w:rsidRDefault="006B41D2" w:rsidP="00925F01">
      <w:pPr>
        <w:pStyle w:val="NoParagraphStyle"/>
        <w:suppressAutoHyphens/>
        <w:spacing w:before="170"/>
        <w:ind w:left="567" w:hanging="283"/>
        <w:rPr>
          <w:rFonts w:ascii="TimesNewRomanPSMT" w:hAnsi="TimesNewRomanPSMT" w:cs="TimesNewRomanPSMT"/>
          <w:sz w:val="16"/>
          <w:szCs w:val="16"/>
        </w:rPr>
      </w:pPr>
    </w:p>
    <w:p w14:paraId="1177A752" w14:textId="77777777" w:rsidR="006B41D2" w:rsidRDefault="00DD5695" w:rsidP="00925F01">
      <w:pPr>
        <w:pStyle w:val="Point0"/>
        <w:spacing w:before="624" w:after="0"/>
        <w:ind w:left="567" w:hanging="283"/>
        <w:rPr>
          <w:sz w:val="16"/>
          <w:szCs w:val="16"/>
        </w:rPr>
      </w:pPr>
      <w:r>
        <w:tab/>
      </w:r>
      <w:r>
        <w:rPr>
          <w:sz w:val="16"/>
        </w:rPr>
        <w:t xml:space="preserve">Den laveste verdien av korreksjonsfaktoren </w:t>
      </w:r>
      <w:r>
        <w:rPr>
          <w:i/>
          <w:sz w:val="16"/>
        </w:rPr>
        <w:t>F</w:t>
      </w:r>
      <w:r>
        <w:rPr>
          <w:sz w:val="16"/>
        </w:rPr>
        <w:t>(1) for totrinns varmeovner til kommersiell bruk er 2,5 %, og for modulerte varmeovner til kommersiell bruk 5 %.</w:t>
      </w:r>
    </w:p>
    <w:p w14:paraId="365AAA70" w14:textId="77777777" w:rsidR="006B41D2" w:rsidRDefault="00DD5695" w:rsidP="00925F01">
      <w:pPr>
        <w:pStyle w:val="Point0"/>
        <w:spacing w:before="624" w:after="0"/>
        <w:ind w:left="567" w:hanging="283"/>
        <w:rPr>
          <w:sz w:val="16"/>
          <w:szCs w:val="16"/>
        </w:rPr>
      </w:pPr>
      <w:r>
        <w:tab/>
      </w:r>
      <w:r>
        <w:rPr>
          <w:sz w:val="16"/>
        </w:rPr>
        <w:t xml:space="preserve">For varmeovner som ikke er elektriske ovner med varmelagring eller varmeovner til kommersiell bruk, skal korreksjonsfaktoren </w:t>
      </w:r>
      <w:r>
        <w:rPr>
          <w:i/>
          <w:sz w:val="16"/>
        </w:rPr>
        <w:t>F</w:t>
      </w:r>
      <w:r>
        <w:rPr>
          <w:sz w:val="16"/>
        </w:rPr>
        <w:t>(1) være 0 (null).</w:t>
      </w:r>
    </w:p>
    <w:p w14:paraId="4F4966A0" w14:textId="77777777" w:rsidR="006B41D2" w:rsidRDefault="00DD5695" w:rsidP="00925F01">
      <w:pPr>
        <w:pStyle w:val="Point0"/>
        <w:spacing w:before="624" w:after="0"/>
        <w:ind w:left="567" w:hanging="283"/>
        <w:rPr>
          <w:sz w:val="16"/>
          <w:szCs w:val="16"/>
        </w:rPr>
      </w:pPr>
      <w:r>
        <w:rPr>
          <w:sz w:val="16"/>
        </w:rPr>
        <w:t xml:space="preserve">d) </w:t>
      </w:r>
      <w:r>
        <w:tab/>
      </w:r>
      <w:r>
        <w:rPr>
          <w:sz w:val="16"/>
        </w:rPr>
        <w:t xml:space="preserve">Korreksjonsfaktoren </w:t>
      </w:r>
      <w:r>
        <w:rPr>
          <w:i/>
          <w:sz w:val="16"/>
        </w:rPr>
        <w:t>F</w:t>
      </w:r>
      <w:r>
        <w:rPr>
          <w:sz w:val="16"/>
        </w:rPr>
        <w:t>(2), som tar høyde for et positivt bidrag til den sesongavhengige energieffektiviteten ved romoppvarming som følge av tilpassede bidrag i forbindelse med regulering av innendørs varmekomfort, der bidragene gjensidig utelukker hverandre eller ikke kan legges sammen, beregnes som følger:</w:t>
      </w:r>
    </w:p>
    <w:p w14:paraId="4DF2DD18" w14:textId="77777777" w:rsidR="006B41D2" w:rsidRDefault="00DD5695" w:rsidP="00925F01">
      <w:pPr>
        <w:pStyle w:val="Point0"/>
        <w:spacing w:before="624" w:after="0"/>
        <w:ind w:left="567" w:hanging="283"/>
        <w:rPr>
          <w:sz w:val="16"/>
          <w:szCs w:val="16"/>
        </w:rPr>
      </w:pPr>
      <w:r>
        <w:tab/>
      </w:r>
      <w:r>
        <w:rPr>
          <w:sz w:val="16"/>
        </w:rPr>
        <w:t xml:space="preserve">For alle varmeovner er korreksjonsfaktoren </w:t>
      </w:r>
      <w:r>
        <w:rPr>
          <w:i/>
          <w:sz w:val="16"/>
        </w:rPr>
        <w:t>F</w:t>
      </w:r>
      <w:r>
        <w:rPr>
          <w:sz w:val="16"/>
        </w:rPr>
        <w:t>(2) lik én av faktorene i tabell 7, avhengig av hvilken reguleringstype som benyttes. Bare én verdi kan velges.</w:t>
      </w:r>
    </w:p>
    <w:p w14:paraId="7918BACE" w14:textId="77777777" w:rsidR="006B41D2" w:rsidRDefault="00DD5695" w:rsidP="00925F01">
      <w:pPr>
        <w:pStyle w:val="NormalCentered"/>
        <w:spacing w:before="170" w:after="0"/>
        <w:rPr>
          <w:rFonts w:ascii="TimesNewRomanPS-ItalicMT" w:hAnsi="TimesNewRomanPS-ItalicMT" w:cs="TimesNewRomanPS-ItalicMT"/>
          <w:i/>
          <w:iCs/>
          <w:sz w:val="16"/>
          <w:szCs w:val="16"/>
        </w:rPr>
      </w:pPr>
      <w:r>
        <w:rPr>
          <w:rFonts w:ascii="TimesNewRomanPS-ItalicMT" w:hAnsi="TimesNewRomanPS-ItalicMT"/>
          <w:i/>
          <w:sz w:val="16"/>
        </w:rPr>
        <w:t>Tabell 7</w:t>
      </w:r>
    </w:p>
    <w:p w14:paraId="44C36FEA" w14:textId="77777777" w:rsidR="006B41D2" w:rsidRDefault="00DD5695" w:rsidP="00925F01">
      <w:pPr>
        <w:pStyle w:val="NormalCentered"/>
        <w:spacing w:before="170" w:after="0"/>
        <w:rPr>
          <w:rFonts w:ascii="TimesNewRomanPS-BoldMT" w:hAnsi="TimesNewRomanPS-BoldMT" w:cs="TimesNewRomanPS-BoldMT"/>
          <w:b/>
          <w:bCs/>
          <w:sz w:val="16"/>
          <w:szCs w:val="16"/>
        </w:rPr>
      </w:pPr>
      <w:r>
        <w:rPr>
          <w:rFonts w:ascii="TimesNewRomanPS-BoldMT" w:hAnsi="TimesNewRomanPS-BoldMT"/>
          <w:b/>
          <w:sz w:val="16"/>
        </w:rPr>
        <w:t>Korreksjonsfaktor F(2)</w:t>
      </w:r>
    </w:p>
    <w:tbl>
      <w:tblPr>
        <w:tblW w:w="0" w:type="auto"/>
        <w:tblInd w:w="57" w:type="dxa"/>
        <w:tblLayout w:type="fixed"/>
        <w:tblCellMar>
          <w:left w:w="0" w:type="dxa"/>
          <w:right w:w="0" w:type="dxa"/>
        </w:tblCellMar>
        <w:tblLook w:val="0000" w:firstRow="0" w:lastRow="0" w:firstColumn="0" w:lastColumn="0" w:noHBand="0" w:noVBand="0"/>
      </w:tblPr>
      <w:tblGrid>
        <w:gridCol w:w="2347"/>
        <w:gridCol w:w="976"/>
        <w:gridCol w:w="975"/>
        <w:gridCol w:w="976"/>
        <w:gridCol w:w="975"/>
        <w:gridCol w:w="976"/>
        <w:gridCol w:w="975"/>
      </w:tblGrid>
      <w:tr w:rsidR="006B41D2" w14:paraId="50138DC1" w14:textId="77777777" w:rsidTr="003A1C75">
        <w:trPr>
          <w:trHeight w:val="60"/>
        </w:trPr>
        <w:tc>
          <w:tcPr>
            <w:tcW w:w="2347" w:type="dxa"/>
            <w:vMerge w:val="restart"/>
            <w:tcBorders>
              <w:top w:val="single" w:sz="4" w:space="0" w:color="000000"/>
              <w:left w:val="nil"/>
              <w:bottom w:val="single" w:sz="4" w:space="0" w:color="000000"/>
              <w:right w:val="single" w:sz="4" w:space="0" w:color="000000"/>
            </w:tcBorders>
            <w:tcMar>
              <w:top w:w="113" w:type="dxa"/>
              <w:left w:w="57" w:type="dxa"/>
              <w:bottom w:w="113" w:type="dxa"/>
              <w:right w:w="57" w:type="dxa"/>
            </w:tcMar>
            <w:vAlign w:val="center"/>
          </w:tcPr>
          <w:p w14:paraId="18A9403F" w14:textId="77777777" w:rsidR="006B41D2" w:rsidRDefault="00DD5695" w:rsidP="00925F01">
            <w:pPr>
              <w:pStyle w:val="NormalCentered"/>
              <w:spacing w:before="170" w:after="0"/>
            </w:pPr>
            <w:r>
              <w:rPr>
                <w:sz w:val="14"/>
              </w:rPr>
              <w:t>Dersom produktet har (bare ett alternativ kan angis):</w:t>
            </w:r>
          </w:p>
        </w:tc>
        <w:tc>
          <w:tcPr>
            <w:tcW w:w="5853" w:type="dxa"/>
            <w:gridSpan w:val="6"/>
            <w:tcBorders>
              <w:top w:val="single" w:sz="4" w:space="0" w:color="000000"/>
              <w:left w:val="single" w:sz="4" w:space="0" w:color="000000"/>
              <w:bottom w:val="single" w:sz="4" w:space="0" w:color="000000"/>
            </w:tcBorders>
            <w:tcMar>
              <w:top w:w="113" w:type="dxa"/>
              <w:left w:w="57" w:type="dxa"/>
              <w:bottom w:w="113" w:type="dxa"/>
              <w:right w:w="57" w:type="dxa"/>
            </w:tcMar>
            <w:vAlign w:val="center"/>
          </w:tcPr>
          <w:p w14:paraId="30127B5E" w14:textId="77777777" w:rsidR="006B41D2" w:rsidRDefault="00DD5695" w:rsidP="00925F01">
            <w:pPr>
              <w:pStyle w:val="NormalCentered"/>
              <w:spacing w:before="170" w:after="0"/>
            </w:pPr>
            <w:r>
              <w:rPr>
                <w:sz w:val="14"/>
              </w:rPr>
              <w:t>F(2)</w:t>
            </w:r>
          </w:p>
        </w:tc>
      </w:tr>
      <w:tr w:rsidR="006B41D2" w14:paraId="06EF6762" w14:textId="77777777">
        <w:trPr>
          <w:trHeight w:val="60"/>
        </w:trPr>
        <w:tc>
          <w:tcPr>
            <w:tcW w:w="2347" w:type="dxa"/>
            <w:vMerge/>
            <w:tcBorders>
              <w:top w:val="single" w:sz="4" w:space="0" w:color="000000"/>
              <w:left w:val="nil"/>
              <w:bottom w:val="single" w:sz="4" w:space="0" w:color="000000"/>
              <w:right w:val="single" w:sz="4" w:space="0" w:color="000000"/>
            </w:tcBorders>
          </w:tcPr>
          <w:p w14:paraId="1931FF54"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4878" w:type="dxa"/>
            <w:gridSpan w:val="5"/>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14:paraId="2E1D07AB" w14:textId="77777777" w:rsidR="006B41D2" w:rsidRDefault="00DD5695" w:rsidP="00925F01">
            <w:pPr>
              <w:pStyle w:val="NormalCentered"/>
              <w:spacing w:before="170" w:after="0"/>
            </w:pPr>
            <w:r>
              <w:rPr>
                <w:sz w:val="14"/>
              </w:rPr>
              <w:t>For elektriske varmeovner:</w:t>
            </w:r>
          </w:p>
        </w:tc>
        <w:tc>
          <w:tcPr>
            <w:tcW w:w="975" w:type="dxa"/>
            <w:vMerge w:val="restart"/>
            <w:tcBorders>
              <w:top w:val="single" w:sz="4" w:space="0" w:color="000000"/>
              <w:left w:val="single" w:sz="4" w:space="0" w:color="000000"/>
              <w:bottom w:val="single" w:sz="4" w:space="0" w:color="000000"/>
              <w:right w:val="nil"/>
            </w:tcBorders>
            <w:tcMar>
              <w:top w:w="113" w:type="dxa"/>
              <w:left w:w="57" w:type="dxa"/>
              <w:bottom w:w="113" w:type="dxa"/>
              <w:right w:w="57" w:type="dxa"/>
            </w:tcMar>
            <w:vAlign w:val="center"/>
          </w:tcPr>
          <w:p w14:paraId="2ABBEFE8" w14:textId="77777777" w:rsidR="006B41D2" w:rsidRDefault="00DD5695" w:rsidP="00925F01">
            <w:pPr>
              <w:pStyle w:val="NormalCentered"/>
              <w:spacing w:before="170" w:after="0"/>
            </w:pPr>
            <w:r>
              <w:rPr>
                <w:sz w:val="14"/>
              </w:rPr>
              <w:t>For varmeovner som bruker gassformig eller flytende brensel</w:t>
            </w:r>
          </w:p>
        </w:tc>
      </w:tr>
      <w:tr w:rsidR="006B41D2" w14:paraId="07AD5F35" w14:textId="77777777">
        <w:trPr>
          <w:trHeight w:val="60"/>
        </w:trPr>
        <w:tc>
          <w:tcPr>
            <w:tcW w:w="2347" w:type="dxa"/>
            <w:vMerge/>
            <w:tcBorders>
              <w:top w:val="single" w:sz="4" w:space="0" w:color="000000"/>
              <w:left w:val="nil"/>
              <w:bottom w:val="single" w:sz="4" w:space="0" w:color="000000"/>
              <w:right w:val="single" w:sz="4" w:space="0" w:color="000000"/>
            </w:tcBorders>
          </w:tcPr>
          <w:p w14:paraId="295DD4BF"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976"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14:paraId="0FB77B6E" w14:textId="77777777" w:rsidR="006B41D2" w:rsidRDefault="00DD5695" w:rsidP="00925F01">
            <w:pPr>
              <w:pStyle w:val="NormalCentered"/>
              <w:spacing w:before="170" w:after="0"/>
            </w:pPr>
            <w:r>
              <w:rPr>
                <w:sz w:val="14"/>
              </w:rPr>
              <w:t>Flyttbar</w:t>
            </w:r>
          </w:p>
        </w:tc>
        <w:tc>
          <w:tcPr>
            <w:tcW w:w="975"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14:paraId="0D06EED9" w14:textId="77777777" w:rsidR="006B41D2" w:rsidRDefault="00DD5695" w:rsidP="00925F01">
            <w:pPr>
              <w:pStyle w:val="NormalCentered"/>
              <w:spacing w:before="170" w:after="0"/>
            </w:pPr>
            <w:r>
              <w:rPr>
                <w:sz w:val="14"/>
              </w:rPr>
              <w:t>Fastmontert</w:t>
            </w:r>
          </w:p>
        </w:tc>
        <w:tc>
          <w:tcPr>
            <w:tcW w:w="976"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14:paraId="5E05C409" w14:textId="77777777" w:rsidR="006B41D2" w:rsidRDefault="00DD5695" w:rsidP="00925F01">
            <w:pPr>
              <w:pStyle w:val="NormalCentered"/>
              <w:spacing w:before="170" w:after="0"/>
            </w:pPr>
            <w:r>
              <w:rPr>
                <w:sz w:val="14"/>
              </w:rPr>
              <w:t>Med varmelagring</w:t>
            </w:r>
          </w:p>
        </w:tc>
        <w:tc>
          <w:tcPr>
            <w:tcW w:w="975"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14:paraId="1E3E78DE" w14:textId="77777777" w:rsidR="006B41D2" w:rsidRDefault="00DD5695" w:rsidP="00925F01">
            <w:pPr>
              <w:pStyle w:val="NormalCentered"/>
              <w:spacing w:before="170" w:after="0"/>
            </w:pPr>
            <w:r>
              <w:rPr>
                <w:sz w:val="14"/>
              </w:rPr>
              <w:t>Gulvvarme</w:t>
            </w:r>
          </w:p>
        </w:tc>
        <w:tc>
          <w:tcPr>
            <w:tcW w:w="976"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14:paraId="5DAFB031" w14:textId="77777777" w:rsidR="006B41D2" w:rsidRDefault="00DD5695" w:rsidP="00925F01">
            <w:pPr>
              <w:pStyle w:val="NormalCentered"/>
              <w:spacing w:before="170" w:after="0"/>
            </w:pPr>
            <w:r>
              <w:rPr>
                <w:sz w:val="14"/>
              </w:rPr>
              <w:t>Stråling</w:t>
            </w:r>
          </w:p>
        </w:tc>
        <w:tc>
          <w:tcPr>
            <w:tcW w:w="975" w:type="dxa"/>
            <w:vMerge/>
            <w:tcBorders>
              <w:top w:val="single" w:sz="4" w:space="0" w:color="000000"/>
              <w:left w:val="single" w:sz="4" w:space="0" w:color="000000"/>
              <w:bottom w:val="single" w:sz="4" w:space="0" w:color="000000"/>
              <w:right w:val="nil"/>
            </w:tcBorders>
          </w:tcPr>
          <w:p w14:paraId="380735F2"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r>
      <w:tr w:rsidR="006B41D2" w14:paraId="6C4C9696" w14:textId="77777777">
        <w:trPr>
          <w:trHeight w:val="60"/>
        </w:trPr>
        <w:tc>
          <w:tcPr>
            <w:tcW w:w="2347" w:type="dxa"/>
            <w:tcBorders>
              <w:top w:val="single" w:sz="4" w:space="0" w:color="000000"/>
              <w:left w:val="nil"/>
              <w:bottom w:val="single" w:sz="4" w:space="0" w:color="000000"/>
              <w:right w:val="single" w:sz="4" w:space="0" w:color="000000"/>
            </w:tcBorders>
            <w:tcMar>
              <w:top w:w="227" w:type="dxa"/>
              <w:left w:w="0" w:type="dxa"/>
              <w:bottom w:w="227" w:type="dxa"/>
              <w:right w:w="0" w:type="dxa"/>
            </w:tcMar>
          </w:tcPr>
          <w:p w14:paraId="212A2303" w14:textId="77777777" w:rsidR="006B41D2" w:rsidRDefault="00DD5695" w:rsidP="00925F01">
            <w:pPr>
              <w:pStyle w:val="NormalLeft"/>
              <w:spacing w:before="170" w:after="0"/>
            </w:pPr>
            <w:r>
              <w:rPr>
                <w:sz w:val="16"/>
              </w:rPr>
              <w:t>ettrinns varmeytelse uten romtemperaturregulering</w:t>
            </w:r>
          </w:p>
        </w:tc>
        <w:tc>
          <w:tcPr>
            <w:tcW w:w="976"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688DEAC0" w14:textId="77777777" w:rsidR="006B41D2" w:rsidRDefault="00DD5695" w:rsidP="00925F01">
            <w:pPr>
              <w:pStyle w:val="NormalLeft"/>
              <w:spacing w:before="170" w:after="0"/>
              <w:jc w:val="center"/>
            </w:pPr>
            <w:r>
              <w:rPr>
                <w:sz w:val="16"/>
              </w:rPr>
              <w:t>0,0 %</w:t>
            </w:r>
          </w:p>
        </w:tc>
        <w:tc>
          <w:tcPr>
            <w:tcW w:w="975"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2773BE97" w14:textId="77777777" w:rsidR="006B41D2" w:rsidRDefault="00DD5695" w:rsidP="00925F01">
            <w:pPr>
              <w:pStyle w:val="NormalLeft"/>
              <w:spacing w:before="170" w:after="0"/>
              <w:jc w:val="center"/>
            </w:pPr>
            <w:r>
              <w:rPr>
                <w:sz w:val="16"/>
              </w:rPr>
              <w:t>0,0 %</w:t>
            </w:r>
          </w:p>
        </w:tc>
        <w:tc>
          <w:tcPr>
            <w:tcW w:w="976"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1E635D7B" w14:textId="77777777" w:rsidR="006B41D2" w:rsidRDefault="00DD5695" w:rsidP="00925F01">
            <w:pPr>
              <w:pStyle w:val="NormalLeft"/>
              <w:spacing w:before="170" w:after="0"/>
              <w:jc w:val="center"/>
            </w:pPr>
            <w:r>
              <w:rPr>
                <w:sz w:val="16"/>
              </w:rPr>
              <w:t>0,0 %</w:t>
            </w:r>
          </w:p>
        </w:tc>
        <w:tc>
          <w:tcPr>
            <w:tcW w:w="975"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6505FB1E" w14:textId="77777777" w:rsidR="006B41D2" w:rsidRDefault="00DD5695" w:rsidP="00925F01">
            <w:pPr>
              <w:pStyle w:val="NormalLeft"/>
              <w:spacing w:before="170" w:after="0"/>
              <w:jc w:val="center"/>
            </w:pPr>
            <w:r>
              <w:rPr>
                <w:sz w:val="16"/>
              </w:rPr>
              <w:t>0,0 %</w:t>
            </w:r>
          </w:p>
        </w:tc>
        <w:tc>
          <w:tcPr>
            <w:tcW w:w="976"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317F9A05" w14:textId="77777777" w:rsidR="006B41D2" w:rsidRDefault="00DD5695" w:rsidP="00925F01">
            <w:pPr>
              <w:pStyle w:val="NormalLeft"/>
              <w:spacing w:before="170" w:after="0"/>
              <w:jc w:val="center"/>
            </w:pPr>
            <w:r>
              <w:rPr>
                <w:sz w:val="16"/>
              </w:rPr>
              <w:t>0,0 %</w:t>
            </w:r>
          </w:p>
        </w:tc>
        <w:tc>
          <w:tcPr>
            <w:tcW w:w="975" w:type="dxa"/>
            <w:tcBorders>
              <w:top w:val="single" w:sz="4" w:space="0" w:color="000000"/>
              <w:left w:val="single" w:sz="4" w:space="0" w:color="000000"/>
              <w:bottom w:val="single" w:sz="4" w:space="0" w:color="000000"/>
              <w:right w:val="nil"/>
            </w:tcBorders>
            <w:tcMar>
              <w:top w:w="227" w:type="dxa"/>
              <w:left w:w="0" w:type="dxa"/>
              <w:bottom w:w="227" w:type="dxa"/>
              <w:right w:w="0" w:type="dxa"/>
            </w:tcMar>
          </w:tcPr>
          <w:p w14:paraId="07448FC8" w14:textId="77777777" w:rsidR="006B41D2" w:rsidRDefault="00DD5695" w:rsidP="00925F01">
            <w:pPr>
              <w:pStyle w:val="NormalLeft"/>
              <w:spacing w:before="170" w:after="0"/>
              <w:jc w:val="center"/>
            </w:pPr>
            <w:r>
              <w:rPr>
                <w:sz w:val="16"/>
              </w:rPr>
              <w:t>0,0 %</w:t>
            </w:r>
          </w:p>
        </w:tc>
      </w:tr>
      <w:tr w:rsidR="006B41D2" w14:paraId="47F613CD" w14:textId="77777777">
        <w:trPr>
          <w:trHeight w:val="60"/>
        </w:trPr>
        <w:tc>
          <w:tcPr>
            <w:tcW w:w="2347" w:type="dxa"/>
            <w:tcBorders>
              <w:top w:val="single" w:sz="4" w:space="0" w:color="000000"/>
              <w:left w:val="nil"/>
              <w:bottom w:val="single" w:sz="4" w:space="0" w:color="000000"/>
              <w:right w:val="single" w:sz="4" w:space="0" w:color="000000"/>
            </w:tcBorders>
            <w:tcMar>
              <w:top w:w="227" w:type="dxa"/>
              <w:left w:w="0" w:type="dxa"/>
              <w:bottom w:w="227" w:type="dxa"/>
              <w:right w:w="0" w:type="dxa"/>
            </w:tcMar>
          </w:tcPr>
          <w:p w14:paraId="5139FBC4" w14:textId="77777777" w:rsidR="006B41D2" w:rsidRDefault="00DD5695" w:rsidP="00925F01">
            <w:pPr>
              <w:pStyle w:val="NormalLeft"/>
              <w:spacing w:before="170" w:after="0"/>
            </w:pPr>
            <w:r>
              <w:rPr>
                <w:sz w:val="16"/>
              </w:rPr>
              <w:t>to eller flere manuelle trinn uten temperaturregulering</w:t>
            </w:r>
          </w:p>
        </w:tc>
        <w:tc>
          <w:tcPr>
            <w:tcW w:w="976"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387C7109" w14:textId="77777777" w:rsidR="006B41D2" w:rsidRDefault="00DD5695" w:rsidP="00925F01">
            <w:pPr>
              <w:pStyle w:val="NormalLeft"/>
              <w:spacing w:before="170" w:after="0"/>
              <w:jc w:val="center"/>
            </w:pPr>
            <w:r>
              <w:rPr>
                <w:sz w:val="16"/>
              </w:rPr>
              <w:t>1,0 %</w:t>
            </w:r>
          </w:p>
        </w:tc>
        <w:tc>
          <w:tcPr>
            <w:tcW w:w="975"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19093027" w14:textId="77777777" w:rsidR="006B41D2" w:rsidRDefault="00DD5695" w:rsidP="00925F01">
            <w:pPr>
              <w:pStyle w:val="NormalLeft"/>
              <w:spacing w:before="170" w:after="0"/>
              <w:jc w:val="center"/>
            </w:pPr>
            <w:r>
              <w:rPr>
                <w:sz w:val="16"/>
              </w:rPr>
              <w:t>0,0 %</w:t>
            </w:r>
          </w:p>
        </w:tc>
        <w:tc>
          <w:tcPr>
            <w:tcW w:w="976"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1088FF65" w14:textId="77777777" w:rsidR="006B41D2" w:rsidRDefault="00DD5695" w:rsidP="00925F01">
            <w:pPr>
              <w:pStyle w:val="NormalLeft"/>
              <w:spacing w:before="170" w:after="0"/>
              <w:jc w:val="center"/>
            </w:pPr>
            <w:r>
              <w:rPr>
                <w:sz w:val="16"/>
              </w:rPr>
              <w:t>0,0 %</w:t>
            </w:r>
          </w:p>
        </w:tc>
        <w:tc>
          <w:tcPr>
            <w:tcW w:w="975"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72BA7425" w14:textId="77777777" w:rsidR="006B41D2" w:rsidRDefault="00DD5695" w:rsidP="00925F01">
            <w:pPr>
              <w:pStyle w:val="NormalLeft"/>
              <w:spacing w:before="170" w:after="0"/>
              <w:jc w:val="center"/>
            </w:pPr>
            <w:r>
              <w:rPr>
                <w:sz w:val="16"/>
              </w:rPr>
              <w:t>0,0 %</w:t>
            </w:r>
          </w:p>
        </w:tc>
        <w:tc>
          <w:tcPr>
            <w:tcW w:w="976"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7606A0F4" w14:textId="77777777" w:rsidR="006B41D2" w:rsidRDefault="00DD5695" w:rsidP="00925F01">
            <w:pPr>
              <w:pStyle w:val="NormalLeft"/>
              <w:spacing w:before="170" w:after="0"/>
              <w:jc w:val="center"/>
            </w:pPr>
            <w:r>
              <w:rPr>
                <w:sz w:val="16"/>
              </w:rPr>
              <w:t>2,0 %</w:t>
            </w:r>
          </w:p>
        </w:tc>
        <w:tc>
          <w:tcPr>
            <w:tcW w:w="975" w:type="dxa"/>
            <w:tcBorders>
              <w:top w:val="single" w:sz="4" w:space="0" w:color="000000"/>
              <w:left w:val="single" w:sz="4" w:space="0" w:color="000000"/>
              <w:bottom w:val="single" w:sz="4" w:space="0" w:color="000000"/>
              <w:right w:val="nil"/>
            </w:tcBorders>
            <w:tcMar>
              <w:top w:w="227" w:type="dxa"/>
              <w:left w:w="0" w:type="dxa"/>
              <w:bottom w:w="227" w:type="dxa"/>
              <w:right w:w="0" w:type="dxa"/>
            </w:tcMar>
          </w:tcPr>
          <w:p w14:paraId="7759B808" w14:textId="77777777" w:rsidR="006B41D2" w:rsidRDefault="00DD5695" w:rsidP="00925F01">
            <w:pPr>
              <w:pStyle w:val="NormalLeft"/>
              <w:spacing w:before="170" w:after="0"/>
              <w:jc w:val="center"/>
            </w:pPr>
            <w:r>
              <w:rPr>
                <w:sz w:val="16"/>
              </w:rPr>
              <w:t>1,0 %</w:t>
            </w:r>
          </w:p>
        </w:tc>
      </w:tr>
      <w:tr w:rsidR="006B41D2" w14:paraId="4D519865" w14:textId="77777777">
        <w:trPr>
          <w:trHeight w:val="60"/>
        </w:trPr>
        <w:tc>
          <w:tcPr>
            <w:tcW w:w="2347" w:type="dxa"/>
            <w:tcBorders>
              <w:top w:val="single" w:sz="4" w:space="0" w:color="000000"/>
              <w:left w:val="nil"/>
              <w:bottom w:val="single" w:sz="4" w:space="0" w:color="000000"/>
              <w:right w:val="single" w:sz="4" w:space="0" w:color="000000"/>
            </w:tcBorders>
            <w:tcMar>
              <w:top w:w="227" w:type="dxa"/>
              <w:left w:w="0" w:type="dxa"/>
              <w:bottom w:w="227" w:type="dxa"/>
              <w:right w:w="0" w:type="dxa"/>
            </w:tcMar>
          </w:tcPr>
          <w:p w14:paraId="466273EB" w14:textId="77777777" w:rsidR="006B41D2" w:rsidRDefault="00DD5695" w:rsidP="00925F01">
            <w:pPr>
              <w:pStyle w:val="NormalLeft"/>
              <w:spacing w:before="170" w:after="0"/>
            </w:pPr>
            <w:r>
              <w:rPr>
                <w:sz w:val="16"/>
              </w:rPr>
              <w:t>romtemperaturregulering med mekanisk termostat</w:t>
            </w:r>
          </w:p>
        </w:tc>
        <w:tc>
          <w:tcPr>
            <w:tcW w:w="976"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4A05CD0C" w14:textId="77777777" w:rsidR="006B41D2" w:rsidRDefault="00DD5695" w:rsidP="00925F01">
            <w:pPr>
              <w:pStyle w:val="NormalLeft"/>
              <w:spacing w:before="170" w:after="0"/>
              <w:jc w:val="center"/>
            </w:pPr>
            <w:r>
              <w:rPr>
                <w:sz w:val="16"/>
              </w:rPr>
              <w:t>6,0 %</w:t>
            </w:r>
          </w:p>
        </w:tc>
        <w:tc>
          <w:tcPr>
            <w:tcW w:w="975"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5B98148F" w14:textId="77777777" w:rsidR="006B41D2" w:rsidRDefault="00DD5695" w:rsidP="00925F01">
            <w:pPr>
              <w:pStyle w:val="NormalLeft"/>
              <w:spacing w:before="170" w:after="0"/>
              <w:jc w:val="center"/>
            </w:pPr>
            <w:r>
              <w:rPr>
                <w:sz w:val="16"/>
              </w:rPr>
              <w:t>1,0 %</w:t>
            </w:r>
          </w:p>
        </w:tc>
        <w:tc>
          <w:tcPr>
            <w:tcW w:w="976"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74598B90" w14:textId="77777777" w:rsidR="006B41D2" w:rsidRDefault="00DD5695" w:rsidP="00925F01">
            <w:pPr>
              <w:pStyle w:val="NormalLeft"/>
              <w:spacing w:before="170" w:after="0"/>
              <w:jc w:val="center"/>
            </w:pPr>
            <w:r>
              <w:rPr>
                <w:sz w:val="16"/>
              </w:rPr>
              <w:t>0,5 %</w:t>
            </w:r>
          </w:p>
        </w:tc>
        <w:tc>
          <w:tcPr>
            <w:tcW w:w="975"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2A4BF672" w14:textId="77777777" w:rsidR="006B41D2" w:rsidRDefault="00DD5695" w:rsidP="00925F01">
            <w:pPr>
              <w:pStyle w:val="NormalLeft"/>
              <w:spacing w:before="170" w:after="0"/>
              <w:jc w:val="center"/>
            </w:pPr>
            <w:r>
              <w:rPr>
                <w:sz w:val="16"/>
              </w:rPr>
              <w:t>1,0 %</w:t>
            </w:r>
          </w:p>
        </w:tc>
        <w:tc>
          <w:tcPr>
            <w:tcW w:w="976"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3F3A32E1" w14:textId="77777777" w:rsidR="006B41D2" w:rsidRDefault="00DD5695" w:rsidP="00925F01">
            <w:pPr>
              <w:pStyle w:val="NormalLeft"/>
              <w:spacing w:before="170" w:after="0"/>
              <w:jc w:val="center"/>
            </w:pPr>
            <w:r>
              <w:rPr>
                <w:sz w:val="16"/>
              </w:rPr>
              <w:t>1,0 %</w:t>
            </w:r>
          </w:p>
        </w:tc>
        <w:tc>
          <w:tcPr>
            <w:tcW w:w="975" w:type="dxa"/>
            <w:tcBorders>
              <w:top w:val="single" w:sz="4" w:space="0" w:color="000000"/>
              <w:left w:val="single" w:sz="4" w:space="0" w:color="000000"/>
              <w:bottom w:val="single" w:sz="4" w:space="0" w:color="000000"/>
              <w:right w:val="nil"/>
            </w:tcBorders>
            <w:tcMar>
              <w:top w:w="227" w:type="dxa"/>
              <w:left w:w="0" w:type="dxa"/>
              <w:bottom w:w="227" w:type="dxa"/>
              <w:right w:w="0" w:type="dxa"/>
            </w:tcMar>
          </w:tcPr>
          <w:p w14:paraId="36BEB5CF" w14:textId="77777777" w:rsidR="006B41D2" w:rsidRDefault="00DD5695" w:rsidP="00925F01">
            <w:pPr>
              <w:pStyle w:val="NormalLeft"/>
              <w:spacing w:before="170" w:after="0"/>
              <w:jc w:val="center"/>
            </w:pPr>
            <w:r>
              <w:rPr>
                <w:sz w:val="16"/>
              </w:rPr>
              <w:t>2,0 %</w:t>
            </w:r>
          </w:p>
        </w:tc>
      </w:tr>
      <w:tr w:rsidR="006B41D2" w14:paraId="1F20FA13" w14:textId="77777777">
        <w:trPr>
          <w:trHeight w:val="60"/>
        </w:trPr>
        <w:tc>
          <w:tcPr>
            <w:tcW w:w="2347" w:type="dxa"/>
            <w:tcBorders>
              <w:top w:val="single" w:sz="4" w:space="0" w:color="000000"/>
              <w:left w:val="nil"/>
              <w:bottom w:val="single" w:sz="4" w:space="0" w:color="000000"/>
              <w:right w:val="single" w:sz="4" w:space="0" w:color="000000"/>
            </w:tcBorders>
            <w:tcMar>
              <w:top w:w="227" w:type="dxa"/>
              <w:left w:w="0" w:type="dxa"/>
              <w:bottom w:w="227" w:type="dxa"/>
              <w:right w:w="0" w:type="dxa"/>
            </w:tcMar>
          </w:tcPr>
          <w:p w14:paraId="4E503E7F" w14:textId="77777777" w:rsidR="006B41D2" w:rsidRDefault="00DD5695" w:rsidP="00925F01">
            <w:pPr>
              <w:pStyle w:val="NormalLeft"/>
              <w:spacing w:before="170" w:after="0"/>
            </w:pPr>
            <w:r>
              <w:rPr>
                <w:sz w:val="16"/>
              </w:rPr>
              <w:t>elektronisk romtemperaturregulering</w:t>
            </w:r>
          </w:p>
        </w:tc>
        <w:tc>
          <w:tcPr>
            <w:tcW w:w="976"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777A65E0" w14:textId="77777777" w:rsidR="006B41D2" w:rsidRDefault="00DD5695" w:rsidP="00925F01">
            <w:pPr>
              <w:pStyle w:val="NormalLeft"/>
              <w:spacing w:before="170" w:after="0"/>
              <w:jc w:val="center"/>
            </w:pPr>
            <w:r>
              <w:rPr>
                <w:sz w:val="16"/>
              </w:rPr>
              <w:t>7,0 %</w:t>
            </w:r>
          </w:p>
        </w:tc>
        <w:tc>
          <w:tcPr>
            <w:tcW w:w="975"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2DA3371D" w14:textId="77777777" w:rsidR="006B41D2" w:rsidRDefault="00DD5695" w:rsidP="00925F01">
            <w:pPr>
              <w:pStyle w:val="NormalLeft"/>
              <w:spacing w:before="170" w:after="0"/>
              <w:jc w:val="center"/>
            </w:pPr>
            <w:r>
              <w:rPr>
                <w:sz w:val="16"/>
              </w:rPr>
              <w:t>3,0 %</w:t>
            </w:r>
          </w:p>
        </w:tc>
        <w:tc>
          <w:tcPr>
            <w:tcW w:w="976"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69862D5F" w14:textId="77777777" w:rsidR="006B41D2" w:rsidRDefault="00DD5695" w:rsidP="00925F01">
            <w:pPr>
              <w:pStyle w:val="NormalLeft"/>
              <w:spacing w:before="170" w:after="0"/>
              <w:jc w:val="center"/>
            </w:pPr>
            <w:r>
              <w:rPr>
                <w:sz w:val="16"/>
              </w:rPr>
              <w:t>1,5 %</w:t>
            </w:r>
          </w:p>
        </w:tc>
        <w:tc>
          <w:tcPr>
            <w:tcW w:w="975"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5B878D8C" w14:textId="77777777" w:rsidR="006B41D2" w:rsidRDefault="00DD5695" w:rsidP="00925F01">
            <w:pPr>
              <w:pStyle w:val="NormalLeft"/>
              <w:spacing w:before="170" w:after="0"/>
              <w:jc w:val="center"/>
            </w:pPr>
            <w:r>
              <w:rPr>
                <w:sz w:val="16"/>
              </w:rPr>
              <w:t>3,0 %</w:t>
            </w:r>
          </w:p>
        </w:tc>
        <w:tc>
          <w:tcPr>
            <w:tcW w:w="976"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7A4E0D3F" w14:textId="77777777" w:rsidR="006B41D2" w:rsidRDefault="00DD5695" w:rsidP="00925F01">
            <w:pPr>
              <w:pStyle w:val="NormalLeft"/>
              <w:spacing w:before="170" w:after="0"/>
              <w:jc w:val="center"/>
            </w:pPr>
            <w:r>
              <w:rPr>
                <w:sz w:val="16"/>
              </w:rPr>
              <w:t>2,0 %</w:t>
            </w:r>
          </w:p>
        </w:tc>
        <w:tc>
          <w:tcPr>
            <w:tcW w:w="975" w:type="dxa"/>
            <w:tcBorders>
              <w:top w:val="single" w:sz="4" w:space="0" w:color="000000"/>
              <w:left w:val="single" w:sz="4" w:space="0" w:color="000000"/>
              <w:bottom w:val="single" w:sz="4" w:space="0" w:color="000000"/>
              <w:right w:val="nil"/>
            </w:tcBorders>
            <w:tcMar>
              <w:top w:w="227" w:type="dxa"/>
              <w:left w:w="0" w:type="dxa"/>
              <w:bottom w:w="227" w:type="dxa"/>
              <w:right w:w="0" w:type="dxa"/>
            </w:tcMar>
          </w:tcPr>
          <w:p w14:paraId="1F5F1E7A" w14:textId="77777777" w:rsidR="006B41D2" w:rsidRDefault="00DD5695" w:rsidP="00925F01">
            <w:pPr>
              <w:pStyle w:val="NormalLeft"/>
              <w:spacing w:before="170" w:after="0"/>
              <w:jc w:val="center"/>
            </w:pPr>
            <w:r>
              <w:rPr>
                <w:sz w:val="16"/>
              </w:rPr>
              <w:t>4,0 %</w:t>
            </w:r>
          </w:p>
        </w:tc>
      </w:tr>
      <w:tr w:rsidR="006B41D2" w14:paraId="4D080C6C" w14:textId="77777777">
        <w:trPr>
          <w:trHeight w:val="60"/>
        </w:trPr>
        <w:tc>
          <w:tcPr>
            <w:tcW w:w="2347" w:type="dxa"/>
            <w:tcBorders>
              <w:top w:val="single" w:sz="4" w:space="0" w:color="000000"/>
              <w:left w:val="nil"/>
              <w:bottom w:val="single" w:sz="4" w:space="0" w:color="000000"/>
              <w:right w:val="single" w:sz="4" w:space="0" w:color="000000"/>
            </w:tcBorders>
            <w:tcMar>
              <w:top w:w="227" w:type="dxa"/>
              <w:left w:w="0" w:type="dxa"/>
              <w:bottom w:w="227" w:type="dxa"/>
              <w:right w:w="0" w:type="dxa"/>
            </w:tcMar>
          </w:tcPr>
          <w:p w14:paraId="4F2676E1" w14:textId="77777777" w:rsidR="006B41D2" w:rsidRDefault="00DD5695" w:rsidP="00925F01">
            <w:pPr>
              <w:pStyle w:val="NormalLeft"/>
              <w:spacing w:before="170" w:after="0"/>
            </w:pPr>
            <w:r>
              <w:rPr>
                <w:sz w:val="16"/>
              </w:rPr>
              <w:t>elektronisk romtemperaturregulering og døgntidsbryter</w:t>
            </w:r>
          </w:p>
        </w:tc>
        <w:tc>
          <w:tcPr>
            <w:tcW w:w="976"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11AB76A0" w14:textId="77777777" w:rsidR="006B41D2" w:rsidRDefault="00DD5695" w:rsidP="00925F01">
            <w:pPr>
              <w:pStyle w:val="NormalLeft"/>
              <w:spacing w:before="170" w:after="0"/>
              <w:jc w:val="center"/>
            </w:pPr>
            <w:r>
              <w:rPr>
                <w:sz w:val="16"/>
              </w:rPr>
              <w:t>8,0 %</w:t>
            </w:r>
          </w:p>
        </w:tc>
        <w:tc>
          <w:tcPr>
            <w:tcW w:w="975"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79F28647" w14:textId="77777777" w:rsidR="006B41D2" w:rsidRDefault="00DD5695" w:rsidP="00925F01">
            <w:pPr>
              <w:pStyle w:val="NormalLeft"/>
              <w:spacing w:before="170" w:after="0"/>
              <w:jc w:val="center"/>
            </w:pPr>
            <w:r>
              <w:rPr>
                <w:sz w:val="16"/>
              </w:rPr>
              <w:t>5,0 %</w:t>
            </w:r>
          </w:p>
        </w:tc>
        <w:tc>
          <w:tcPr>
            <w:tcW w:w="976"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68164DCC" w14:textId="77777777" w:rsidR="006B41D2" w:rsidRDefault="00DD5695" w:rsidP="00925F01">
            <w:pPr>
              <w:pStyle w:val="NormalLeft"/>
              <w:spacing w:before="170" w:after="0"/>
              <w:jc w:val="center"/>
            </w:pPr>
            <w:r>
              <w:rPr>
                <w:sz w:val="16"/>
              </w:rPr>
              <w:t>2,5 %</w:t>
            </w:r>
          </w:p>
        </w:tc>
        <w:tc>
          <w:tcPr>
            <w:tcW w:w="975"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3AB37CA0" w14:textId="77777777" w:rsidR="006B41D2" w:rsidRDefault="00DD5695" w:rsidP="00925F01">
            <w:pPr>
              <w:pStyle w:val="NormalLeft"/>
              <w:spacing w:before="170" w:after="0"/>
              <w:jc w:val="center"/>
            </w:pPr>
            <w:r>
              <w:rPr>
                <w:sz w:val="16"/>
              </w:rPr>
              <w:t>5,0 %</w:t>
            </w:r>
          </w:p>
        </w:tc>
        <w:tc>
          <w:tcPr>
            <w:tcW w:w="976"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12C0E716" w14:textId="77777777" w:rsidR="006B41D2" w:rsidRDefault="00DD5695" w:rsidP="00925F01">
            <w:pPr>
              <w:pStyle w:val="NormalLeft"/>
              <w:spacing w:before="170" w:after="0"/>
              <w:jc w:val="center"/>
            </w:pPr>
            <w:r>
              <w:rPr>
                <w:sz w:val="16"/>
              </w:rPr>
              <w:t>3,0 %</w:t>
            </w:r>
          </w:p>
        </w:tc>
        <w:tc>
          <w:tcPr>
            <w:tcW w:w="975" w:type="dxa"/>
            <w:tcBorders>
              <w:top w:val="single" w:sz="4" w:space="0" w:color="000000"/>
              <w:left w:val="single" w:sz="4" w:space="0" w:color="000000"/>
              <w:bottom w:val="single" w:sz="4" w:space="0" w:color="000000"/>
              <w:right w:val="nil"/>
            </w:tcBorders>
            <w:tcMar>
              <w:top w:w="227" w:type="dxa"/>
              <w:left w:w="0" w:type="dxa"/>
              <w:bottom w:w="227" w:type="dxa"/>
              <w:right w:w="0" w:type="dxa"/>
            </w:tcMar>
          </w:tcPr>
          <w:p w14:paraId="0D6DEC1F" w14:textId="77777777" w:rsidR="006B41D2" w:rsidRDefault="00DD5695" w:rsidP="00925F01">
            <w:pPr>
              <w:pStyle w:val="NormalLeft"/>
              <w:spacing w:before="170" w:after="0"/>
              <w:jc w:val="center"/>
            </w:pPr>
            <w:r>
              <w:rPr>
                <w:sz w:val="16"/>
              </w:rPr>
              <w:t>6,0 %</w:t>
            </w:r>
          </w:p>
        </w:tc>
      </w:tr>
      <w:tr w:rsidR="006B41D2" w14:paraId="3A0CA3BB" w14:textId="77777777">
        <w:trPr>
          <w:trHeight w:val="60"/>
        </w:trPr>
        <w:tc>
          <w:tcPr>
            <w:tcW w:w="2347" w:type="dxa"/>
            <w:tcBorders>
              <w:top w:val="single" w:sz="4" w:space="0" w:color="000000"/>
              <w:left w:val="nil"/>
              <w:bottom w:val="single" w:sz="4" w:space="0" w:color="000000"/>
              <w:right w:val="single" w:sz="4" w:space="0" w:color="000000"/>
            </w:tcBorders>
            <w:tcMar>
              <w:top w:w="227" w:type="dxa"/>
              <w:left w:w="0" w:type="dxa"/>
              <w:bottom w:w="227" w:type="dxa"/>
              <w:right w:w="0" w:type="dxa"/>
            </w:tcMar>
          </w:tcPr>
          <w:p w14:paraId="48D156B0" w14:textId="77777777" w:rsidR="006B41D2" w:rsidRDefault="00DD5695" w:rsidP="00925F01">
            <w:pPr>
              <w:pStyle w:val="NormalLeft"/>
              <w:spacing w:before="170" w:after="0"/>
            </w:pPr>
            <w:r>
              <w:rPr>
                <w:sz w:val="16"/>
              </w:rPr>
              <w:t>elektronisk romtemperaturregulering og uketidsbryter</w:t>
            </w:r>
          </w:p>
        </w:tc>
        <w:tc>
          <w:tcPr>
            <w:tcW w:w="976"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21F77468" w14:textId="77777777" w:rsidR="006B41D2" w:rsidRDefault="00DD5695" w:rsidP="00925F01">
            <w:pPr>
              <w:pStyle w:val="NormalLeft"/>
              <w:spacing w:before="170" w:after="0"/>
              <w:jc w:val="center"/>
            </w:pPr>
            <w:r>
              <w:rPr>
                <w:sz w:val="16"/>
              </w:rPr>
              <w:t>9,0 %</w:t>
            </w:r>
          </w:p>
        </w:tc>
        <w:tc>
          <w:tcPr>
            <w:tcW w:w="975"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2D3984C9" w14:textId="77777777" w:rsidR="006B41D2" w:rsidRDefault="00DD5695" w:rsidP="00925F01">
            <w:pPr>
              <w:pStyle w:val="NormalLeft"/>
              <w:spacing w:before="170" w:after="0"/>
              <w:jc w:val="center"/>
            </w:pPr>
            <w:r>
              <w:rPr>
                <w:sz w:val="16"/>
              </w:rPr>
              <w:t>7,0 %</w:t>
            </w:r>
          </w:p>
        </w:tc>
        <w:tc>
          <w:tcPr>
            <w:tcW w:w="976"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12A7E60B" w14:textId="77777777" w:rsidR="006B41D2" w:rsidRDefault="00DD5695" w:rsidP="00925F01">
            <w:pPr>
              <w:pStyle w:val="NormalLeft"/>
              <w:spacing w:before="170" w:after="0"/>
              <w:jc w:val="center"/>
            </w:pPr>
            <w:r>
              <w:rPr>
                <w:sz w:val="16"/>
              </w:rPr>
              <w:t>3,5 %</w:t>
            </w:r>
          </w:p>
        </w:tc>
        <w:tc>
          <w:tcPr>
            <w:tcW w:w="975"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4E30F15D" w14:textId="77777777" w:rsidR="006B41D2" w:rsidRDefault="00DD5695" w:rsidP="00925F01">
            <w:pPr>
              <w:pStyle w:val="NormalLeft"/>
              <w:spacing w:before="170" w:after="0"/>
              <w:jc w:val="center"/>
            </w:pPr>
            <w:r>
              <w:rPr>
                <w:sz w:val="16"/>
              </w:rPr>
              <w:t>7,0 %</w:t>
            </w:r>
          </w:p>
        </w:tc>
        <w:tc>
          <w:tcPr>
            <w:tcW w:w="976"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46A84D8F" w14:textId="77777777" w:rsidR="006B41D2" w:rsidRDefault="00DD5695" w:rsidP="00925F01">
            <w:pPr>
              <w:pStyle w:val="NormalLeft"/>
              <w:spacing w:before="170" w:after="0"/>
              <w:jc w:val="center"/>
            </w:pPr>
            <w:r>
              <w:rPr>
                <w:sz w:val="16"/>
              </w:rPr>
              <w:t>4,0 %</w:t>
            </w:r>
          </w:p>
        </w:tc>
        <w:tc>
          <w:tcPr>
            <w:tcW w:w="975" w:type="dxa"/>
            <w:tcBorders>
              <w:top w:val="single" w:sz="4" w:space="0" w:color="000000"/>
              <w:left w:val="single" w:sz="4" w:space="0" w:color="000000"/>
              <w:bottom w:val="single" w:sz="4" w:space="0" w:color="000000"/>
              <w:right w:val="nil"/>
            </w:tcBorders>
            <w:tcMar>
              <w:top w:w="227" w:type="dxa"/>
              <w:left w:w="0" w:type="dxa"/>
              <w:bottom w:w="227" w:type="dxa"/>
              <w:right w:w="0" w:type="dxa"/>
            </w:tcMar>
          </w:tcPr>
          <w:p w14:paraId="41B43972" w14:textId="77777777" w:rsidR="006B41D2" w:rsidRDefault="00DD5695" w:rsidP="00925F01">
            <w:pPr>
              <w:pStyle w:val="NormalLeft"/>
              <w:spacing w:before="170" w:after="0"/>
              <w:jc w:val="center"/>
            </w:pPr>
            <w:r>
              <w:rPr>
                <w:sz w:val="16"/>
              </w:rPr>
              <w:t>7,0 %</w:t>
            </w:r>
          </w:p>
        </w:tc>
      </w:tr>
    </w:tbl>
    <w:p w14:paraId="11F20432" w14:textId="77777777" w:rsidR="006B41D2" w:rsidRDefault="006B41D2" w:rsidP="00925F01">
      <w:pPr>
        <w:pStyle w:val="NoParagraphStyle"/>
        <w:suppressAutoHyphens/>
        <w:spacing w:before="170"/>
        <w:ind w:left="567" w:hanging="283"/>
        <w:rPr>
          <w:rFonts w:ascii="TimesNewRomanPSMT" w:hAnsi="TimesNewRomanPSMT" w:cs="TimesNewRomanPSMT"/>
          <w:sz w:val="16"/>
          <w:szCs w:val="16"/>
        </w:rPr>
      </w:pPr>
    </w:p>
    <w:p w14:paraId="0C979BAE" w14:textId="77777777" w:rsidR="006B41D2" w:rsidRDefault="00DD5695" w:rsidP="00925F01">
      <w:pPr>
        <w:pStyle w:val="Point0"/>
        <w:spacing w:before="624" w:after="0"/>
        <w:ind w:left="567" w:hanging="283"/>
        <w:rPr>
          <w:sz w:val="16"/>
          <w:szCs w:val="16"/>
        </w:rPr>
      </w:pPr>
      <w:r>
        <w:tab/>
      </w:r>
      <w:r>
        <w:rPr>
          <w:sz w:val="16"/>
        </w:rPr>
        <w:t xml:space="preserve">Korreksjonsfaktor </w:t>
      </w:r>
      <w:r>
        <w:rPr>
          <w:i/>
          <w:sz w:val="16"/>
        </w:rPr>
        <w:t>F</w:t>
      </w:r>
      <w:r>
        <w:rPr>
          <w:sz w:val="16"/>
        </w:rPr>
        <w:t>(2) får ikke anvendelse på varmeovner til kommersiell bruk.</w:t>
      </w:r>
    </w:p>
    <w:p w14:paraId="2F3C0774" w14:textId="77777777" w:rsidR="006B41D2" w:rsidRDefault="00DD5695" w:rsidP="00925F01">
      <w:pPr>
        <w:pStyle w:val="Point0"/>
        <w:spacing w:before="624" w:after="0"/>
        <w:ind w:left="567" w:hanging="283"/>
        <w:rPr>
          <w:sz w:val="16"/>
          <w:szCs w:val="16"/>
        </w:rPr>
      </w:pPr>
      <w:r>
        <w:rPr>
          <w:sz w:val="16"/>
        </w:rPr>
        <w:t xml:space="preserve">e) </w:t>
      </w:r>
      <w:r>
        <w:tab/>
      </w:r>
      <w:r>
        <w:rPr>
          <w:sz w:val="16"/>
        </w:rPr>
        <w:t xml:space="preserve">Korreksjonsfaktoren </w:t>
      </w:r>
      <w:r>
        <w:rPr>
          <w:i/>
          <w:sz w:val="16"/>
        </w:rPr>
        <w:t>F</w:t>
      </w:r>
      <w:r>
        <w:rPr>
          <w:sz w:val="16"/>
        </w:rPr>
        <w:t>(3), som tar høyde for et positivt bidrag til den sesongavhengige energieffektiviteten ved romoppvarming som følge av tilpassede bidrag i forbindelse med regulering av innendørs varmekomfort, der bidragene kan legges sammen, beregnes som følger:</w:t>
      </w:r>
    </w:p>
    <w:p w14:paraId="2CF6AB2F" w14:textId="77777777" w:rsidR="006B41D2" w:rsidRDefault="00DD5695" w:rsidP="00925F01">
      <w:pPr>
        <w:pStyle w:val="Point0"/>
        <w:spacing w:before="624" w:after="0"/>
        <w:ind w:left="567" w:hanging="283"/>
        <w:rPr>
          <w:sz w:val="16"/>
          <w:szCs w:val="16"/>
        </w:rPr>
      </w:pPr>
      <w:r>
        <w:tab/>
      </w:r>
      <w:r>
        <w:rPr>
          <w:sz w:val="16"/>
        </w:rPr>
        <w:t xml:space="preserve">For alle varmeovner er korreksjonsfaktoren </w:t>
      </w:r>
      <w:r>
        <w:rPr>
          <w:i/>
          <w:sz w:val="16"/>
        </w:rPr>
        <w:t>F</w:t>
      </w:r>
      <w:r>
        <w:rPr>
          <w:sz w:val="16"/>
        </w:rPr>
        <w:t>(3) lik summen av verdiene i tabell 8, avhengig av reguleringstype(r).</w:t>
      </w:r>
    </w:p>
    <w:p w14:paraId="0E11ECD7" w14:textId="77777777" w:rsidR="006B41D2" w:rsidRDefault="00DD5695" w:rsidP="00925F01">
      <w:pPr>
        <w:pStyle w:val="NormalCentered"/>
        <w:spacing w:before="624" w:after="0"/>
        <w:ind w:left="567"/>
        <w:rPr>
          <w:rFonts w:ascii="TimesNewRomanPS-ItalicMT" w:hAnsi="TimesNewRomanPS-ItalicMT" w:cs="TimesNewRomanPS-ItalicMT"/>
          <w:i/>
          <w:iCs/>
          <w:sz w:val="16"/>
          <w:szCs w:val="16"/>
        </w:rPr>
      </w:pPr>
      <w:r>
        <w:rPr>
          <w:rFonts w:ascii="TimesNewRomanPS-ItalicMT" w:hAnsi="TimesNewRomanPS-ItalicMT"/>
          <w:i/>
          <w:sz w:val="16"/>
        </w:rPr>
        <w:t>Tabell 8</w:t>
      </w:r>
    </w:p>
    <w:p w14:paraId="60B7A183" w14:textId="77777777" w:rsidR="006B41D2" w:rsidRDefault="00DD5695" w:rsidP="00925F01">
      <w:pPr>
        <w:pStyle w:val="NormalCentered"/>
        <w:spacing w:before="170" w:after="0"/>
        <w:ind w:left="567"/>
        <w:rPr>
          <w:rFonts w:ascii="TimesNewRomanPS-BoldMT" w:hAnsi="TimesNewRomanPS-BoldMT" w:cs="TimesNewRomanPS-BoldMT"/>
          <w:b/>
          <w:bCs/>
          <w:sz w:val="16"/>
          <w:szCs w:val="16"/>
        </w:rPr>
      </w:pPr>
      <w:r>
        <w:rPr>
          <w:rFonts w:ascii="TimesNewRomanPS-BoldMT" w:hAnsi="TimesNewRomanPS-BoldMT"/>
          <w:b/>
          <w:sz w:val="16"/>
        </w:rPr>
        <w:t>Korreksjonsfaktor F(3)</w:t>
      </w:r>
    </w:p>
    <w:tbl>
      <w:tblPr>
        <w:tblW w:w="0" w:type="auto"/>
        <w:tblInd w:w="57" w:type="dxa"/>
        <w:tblLayout w:type="fixed"/>
        <w:tblCellMar>
          <w:left w:w="0" w:type="dxa"/>
          <w:right w:w="0" w:type="dxa"/>
        </w:tblCellMar>
        <w:tblLook w:val="0000" w:firstRow="0" w:lastRow="0" w:firstColumn="0" w:lastColumn="0" w:noHBand="0" w:noVBand="0"/>
      </w:tblPr>
      <w:tblGrid>
        <w:gridCol w:w="2304"/>
        <w:gridCol w:w="944"/>
        <w:gridCol w:w="944"/>
        <w:gridCol w:w="944"/>
        <w:gridCol w:w="944"/>
        <w:gridCol w:w="944"/>
        <w:gridCol w:w="1176"/>
      </w:tblGrid>
      <w:tr w:rsidR="006B41D2" w14:paraId="45598916" w14:textId="77777777" w:rsidTr="003A1C75">
        <w:trPr>
          <w:trHeight w:val="60"/>
          <w:tblHeader/>
        </w:trPr>
        <w:tc>
          <w:tcPr>
            <w:tcW w:w="2304" w:type="dxa"/>
            <w:vMerge w:val="restart"/>
            <w:tcBorders>
              <w:top w:val="single" w:sz="4" w:space="0" w:color="000000"/>
              <w:left w:val="nil"/>
              <w:bottom w:val="single" w:sz="4" w:space="0" w:color="000000"/>
              <w:right w:val="single" w:sz="4" w:space="0" w:color="000000"/>
            </w:tcBorders>
            <w:tcMar>
              <w:top w:w="113" w:type="dxa"/>
              <w:left w:w="57" w:type="dxa"/>
              <w:bottom w:w="113" w:type="dxa"/>
              <w:right w:w="57" w:type="dxa"/>
            </w:tcMar>
            <w:vAlign w:val="center"/>
          </w:tcPr>
          <w:p w14:paraId="7FBBFB46" w14:textId="77777777" w:rsidR="006B41D2" w:rsidRDefault="00DD5695" w:rsidP="00925F01">
            <w:pPr>
              <w:pStyle w:val="NormalCentered"/>
              <w:spacing w:before="170" w:after="0"/>
            </w:pPr>
            <w:r>
              <w:rPr>
                <w:sz w:val="14"/>
              </w:rPr>
              <w:t>Dersom produktet har (flere alternativer kan angis):</w:t>
            </w:r>
          </w:p>
        </w:tc>
        <w:tc>
          <w:tcPr>
            <w:tcW w:w="5896" w:type="dxa"/>
            <w:gridSpan w:val="6"/>
            <w:tcBorders>
              <w:top w:val="single" w:sz="4" w:space="0" w:color="000000"/>
              <w:left w:val="single" w:sz="4" w:space="0" w:color="000000"/>
              <w:bottom w:val="single" w:sz="4" w:space="0" w:color="000000"/>
            </w:tcBorders>
            <w:tcMar>
              <w:top w:w="113" w:type="dxa"/>
              <w:left w:w="57" w:type="dxa"/>
              <w:bottom w:w="113" w:type="dxa"/>
              <w:right w:w="57" w:type="dxa"/>
            </w:tcMar>
            <w:vAlign w:val="center"/>
          </w:tcPr>
          <w:p w14:paraId="69A3A0B7" w14:textId="77777777" w:rsidR="006B41D2" w:rsidRDefault="00DD5695" w:rsidP="00925F01">
            <w:pPr>
              <w:pStyle w:val="NormalCentered"/>
              <w:spacing w:before="170" w:after="0"/>
            </w:pPr>
            <w:r>
              <w:rPr>
                <w:sz w:val="14"/>
              </w:rPr>
              <w:t>F(3)</w:t>
            </w:r>
          </w:p>
        </w:tc>
      </w:tr>
      <w:tr w:rsidR="006B41D2" w14:paraId="5D4230DB" w14:textId="77777777">
        <w:trPr>
          <w:trHeight w:val="60"/>
          <w:tblHeader/>
        </w:trPr>
        <w:tc>
          <w:tcPr>
            <w:tcW w:w="2304" w:type="dxa"/>
            <w:vMerge/>
            <w:tcBorders>
              <w:top w:val="single" w:sz="4" w:space="0" w:color="000000"/>
              <w:left w:val="nil"/>
              <w:bottom w:val="single" w:sz="4" w:space="0" w:color="000000"/>
              <w:right w:val="single" w:sz="4" w:space="0" w:color="000000"/>
            </w:tcBorders>
          </w:tcPr>
          <w:p w14:paraId="16ECED75"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4720" w:type="dxa"/>
            <w:gridSpan w:val="5"/>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14:paraId="1A5E5A87" w14:textId="77777777" w:rsidR="006B41D2" w:rsidRDefault="00DD5695" w:rsidP="00925F01">
            <w:pPr>
              <w:pStyle w:val="NormalCentered"/>
              <w:spacing w:before="170" w:after="0"/>
            </w:pPr>
            <w:r>
              <w:rPr>
                <w:sz w:val="14"/>
              </w:rPr>
              <w:t>For elektriske varmeovner:</w:t>
            </w:r>
          </w:p>
        </w:tc>
        <w:tc>
          <w:tcPr>
            <w:tcW w:w="1176" w:type="dxa"/>
            <w:vMerge w:val="restart"/>
            <w:tcBorders>
              <w:top w:val="single" w:sz="4" w:space="0" w:color="000000"/>
              <w:left w:val="single" w:sz="4" w:space="0" w:color="000000"/>
              <w:bottom w:val="single" w:sz="4" w:space="0" w:color="000000"/>
              <w:right w:val="nil"/>
            </w:tcBorders>
            <w:tcMar>
              <w:top w:w="113" w:type="dxa"/>
              <w:left w:w="57" w:type="dxa"/>
              <w:bottom w:w="113" w:type="dxa"/>
              <w:right w:w="57" w:type="dxa"/>
            </w:tcMar>
            <w:vAlign w:val="center"/>
          </w:tcPr>
          <w:p w14:paraId="30C3A949" w14:textId="77777777" w:rsidR="006B41D2" w:rsidRDefault="00DD5695" w:rsidP="00925F01">
            <w:pPr>
              <w:pStyle w:val="NormalCentered"/>
              <w:spacing w:before="170" w:after="0"/>
            </w:pPr>
            <w:r>
              <w:rPr>
                <w:sz w:val="14"/>
              </w:rPr>
              <w:t>For varmeovner som bruker gassformig eller flytende brensel</w:t>
            </w:r>
          </w:p>
        </w:tc>
      </w:tr>
      <w:tr w:rsidR="006B41D2" w14:paraId="722A8871" w14:textId="77777777">
        <w:trPr>
          <w:trHeight w:val="60"/>
          <w:tblHeader/>
        </w:trPr>
        <w:tc>
          <w:tcPr>
            <w:tcW w:w="2304" w:type="dxa"/>
            <w:vMerge/>
            <w:tcBorders>
              <w:top w:val="single" w:sz="4" w:space="0" w:color="000000"/>
              <w:left w:val="nil"/>
              <w:bottom w:val="single" w:sz="4" w:space="0" w:color="000000"/>
              <w:right w:val="single" w:sz="4" w:space="0" w:color="000000"/>
            </w:tcBorders>
          </w:tcPr>
          <w:p w14:paraId="4F592B82"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944"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14:paraId="2AE6EDEC" w14:textId="77777777" w:rsidR="006B41D2" w:rsidRDefault="00DD5695" w:rsidP="00925F01">
            <w:pPr>
              <w:pStyle w:val="NormalCentered"/>
              <w:spacing w:before="170" w:after="0"/>
            </w:pPr>
            <w:r>
              <w:rPr>
                <w:sz w:val="14"/>
              </w:rPr>
              <w:t>Flyttbar</w:t>
            </w:r>
          </w:p>
        </w:tc>
        <w:tc>
          <w:tcPr>
            <w:tcW w:w="944"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14:paraId="78424C73" w14:textId="77777777" w:rsidR="006B41D2" w:rsidRDefault="00DD5695" w:rsidP="00925F01">
            <w:pPr>
              <w:pStyle w:val="NormalCentered"/>
              <w:spacing w:before="170" w:after="0"/>
            </w:pPr>
            <w:r>
              <w:rPr>
                <w:sz w:val="14"/>
              </w:rPr>
              <w:t>Fastmontert</w:t>
            </w:r>
          </w:p>
        </w:tc>
        <w:tc>
          <w:tcPr>
            <w:tcW w:w="944"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14:paraId="227BD030" w14:textId="77777777" w:rsidR="006B41D2" w:rsidRDefault="00DD5695" w:rsidP="00925F01">
            <w:pPr>
              <w:pStyle w:val="NormalCentered"/>
              <w:spacing w:before="170" w:after="0"/>
            </w:pPr>
            <w:r>
              <w:rPr>
                <w:sz w:val="14"/>
              </w:rPr>
              <w:t>Med varmelagring</w:t>
            </w:r>
          </w:p>
        </w:tc>
        <w:tc>
          <w:tcPr>
            <w:tcW w:w="944"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14:paraId="02EE9762" w14:textId="77777777" w:rsidR="006B41D2" w:rsidRDefault="00DD5695" w:rsidP="00925F01">
            <w:pPr>
              <w:pStyle w:val="NormalCentered"/>
              <w:spacing w:before="170" w:after="0"/>
            </w:pPr>
            <w:r>
              <w:rPr>
                <w:sz w:val="14"/>
              </w:rPr>
              <w:t>Gulvvarme</w:t>
            </w:r>
          </w:p>
        </w:tc>
        <w:tc>
          <w:tcPr>
            <w:tcW w:w="944"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14:paraId="16324B31" w14:textId="77777777" w:rsidR="006B41D2" w:rsidRDefault="00DD5695" w:rsidP="00925F01">
            <w:pPr>
              <w:pStyle w:val="NormalCentered"/>
              <w:spacing w:before="170" w:after="0"/>
            </w:pPr>
            <w:r>
              <w:rPr>
                <w:sz w:val="14"/>
              </w:rPr>
              <w:t>Stråling</w:t>
            </w:r>
          </w:p>
        </w:tc>
        <w:tc>
          <w:tcPr>
            <w:tcW w:w="1176" w:type="dxa"/>
            <w:vMerge/>
            <w:tcBorders>
              <w:top w:val="single" w:sz="4" w:space="0" w:color="000000"/>
              <w:left w:val="single" w:sz="4" w:space="0" w:color="000000"/>
              <w:bottom w:val="single" w:sz="4" w:space="0" w:color="000000"/>
              <w:right w:val="nil"/>
            </w:tcBorders>
          </w:tcPr>
          <w:p w14:paraId="227B604F"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r>
      <w:tr w:rsidR="006B41D2" w14:paraId="49B6A95B" w14:textId="77777777">
        <w:trPr>
          <w:trHeight w:val="60"/>
        </w:trPr>
        <w:tc>
          <w:tcPr>
            <w:tcW w:w="2304" w:type="dxa"/>
            <w:tcBorders>
              <w:top w:val="single" w:sz="4" w:space="0" w:color="000000"/>
              <w:left w:val="nil"/>
              <w:bottom w:val="single" w:sz="4" w:space="0" w:color="000000"/>
              <w:right w:val="single" w:sz="4" w:space="0" w:color="000000"/>
            </w:tcBorders>
            <w:tcMar>
              <w:top w:w="227" w:type="dxa"/>
              <w:left w:w="0" w:type="dxa"/>
              <w:bottom w:w="227" w:type="dxa"/>
              <w:right w:w="0" w:type="dxa"/>
            </w:tcMar>
          </w:tcPr>
          <w:p w14:paraId="64C15DC5" w14:textId="77777777" w:rsidR="006B41D2" w:rsidRDefault="00DD5695" w:rsidP="00925F01">
            <w:pPr>
              <w:pStyle w:val="NormalLeft"/>
              <w:spacing w:before="170" w:after="0"/>
            </w:pPr>
            <w:r>
              <w:rPr>
                <w:sz w:val="16"/>
              </w:rPr>
              <w:t>romtemperaturregulering med tilstedeværelsesdetektor</w:t>
            </w:r>
          </w:p>
        </w:tc>
        <w:tc>
          <w:tcPr>
            <w:tcW w:w="944"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69373F2E" w14:textId="77777777" w:rsidR="006B41D2" w:rsidRDefault="00DD5695" w:rsidP="00925F01">
            <w:pPr>
              <w:pStyle w:val="NormalLeft"/>
              <w:spacing w:before="170" w:after="0"/>
              <w:jc w:val="center"/>
            </w:pPr>
            <w:r>
              <w:rPr>
                <w:sz w:val="16"/>
              </w:rPr>
              <w:t>1,0 %</w:t>
            </w:r>
          </w:p>
        </w:tc>
        <w:tc>
          <w:tcPr>
            <w:tcW w:w="944"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077FC824" w14:textId="77777777" w:rsidR="006B41D2" w:rsidRDefault="00DD5695" w:rsidP="00925F01">
            <w:pPr>
              <w:pStyle w:val="NormalLeft"/>
              <w:spacing w:before="170" w:after="0"/>
              <w:jc w:val="center"/>
            </w:pPr>
            <w:r>
              <w:rPr>
                <w:sz w:val="16"/>
              </w:rPr>
              <w:t>0,0 %</w:t>
            </w:r>
          </w:p>
        </w:tc>
        <w:tc>
          <w:tcPr>
            <w:tcW w:w="944"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4C2DCD4B" w14:textId="77777777" w:rsidR="006B41D2" w:rsidRDefault="00DD5695" w:rsidP="00925F01">
            <w:pPr>
              <w:pStyle w:val="NormalLeft"/>
              <w:spacing w:before="170" w:after="0"/>
              <w:jc w:val="center"/>
            </w:pPr>
            <w:r>
              <w:rPr>
                <w:sz w:val="16"/>
              </w:rPr>
              <w:t>0,0 %</w:t>
            </w:r>
          </w:p>
        </w:tc>
        <w:tc>
          <w:tcPr>
            <w:tcW w:w="944"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14298346" w14:textId="77777777" w:rsidR="006B41D2" w:rsidRDefault="00DD5695" w:rsidP="00925F01">
            <w:pPr>
              <w:pStyle w:val="NormalLeft"/>
              <w:spacing w:before="170" w:after="0"/>
              <w:jc w:val="center"/>
            </w:pPr>
            <w:r>
              <w:rPr>
                <w:sz w:val="16"/>
              </w:rPr>
              <w:t>0,0 %</w:t>
            </w:r>
          </w:p>
        </w:tc>
        <w:tc>
          <w:tcPr>
            <w:tcW w:w="944"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179DE3C8" w14:textId="77777777" w:rsidR="006B41D2" w:rsidRDefault="00DD5695" w:rsidP="00925F01">
            <w:pPr>
              <w:pStyle w:val="NormalLeft"/>
              <w:spacing w:before="170" w:after="0"/>
              <w:jc w:val="center"/>
            </w:pPr>
            <w:r>
              <w:rPr>
                <w:sz w:val="16"/>
              </w:rPr>
              <w:t>2,0 %</w:t>
            </w:r>
          </w:p>
        </w:tc>
        <w:tc>
          <w:tcPr>
            <w:tcW w:w="1176" w:type="dxa"/>
            <w:tcBorders>
              <w:top w:val="single" w:sz="4" w:space="0" w:color="000000"/>
              <w:left w:val="single" w:sz="4" w:space="0" w:color="000000"/>
              <w:bottom w:val="single" w:sz="4" w:space="0" w:color="000000"/>
              <w:right w:val="nil"/>
            </w:tcBorders>
            <w:tcMar>
              <w:top w:w="227" w:type="dxa"/>
              <w:left w:w="0" w:type="dxa"/>
              <w:bottom w:w="227" w:type="dxa"/>
              <w:right w:w="0" w:type="dxa"/>
            </w:tcMar>
          </w:tcPr>
          <w:p w14:paraId="1F3830D9" w14:textId="77777777" w:rsidR="006B41D2" w:rsidRDefault="00DD5695" w:rsidP="00925F01">
            <w:pPr>
              <w:pStyle w:val="NormalLeft"/>
              <w:spacing w:before="170" w:after="0"/>
              <w:jc w:val="center"/>
            </w:pPr>
            <w:r>
              <w:rPr>
                <w:sz w:val="16"/>
              </w:rPr>
              <w:t>1,0 %</w:t>
            </w:r>
          </w:p>
        </w:tc>
      </w:tr>
      <w:tr w:rsidR="006B41D2" w14:paraId="19DF1A43" w14:textId="77777777">
        <w:trPr>
          <w:trHeight w:val="60"/>
        </w:trPr>
        <w:tc>
          <w:tcPr>
            <w:tcW w:w="2304" w:type="dxa"/>
            <w:tcBorders>
              <w:top w:val="single" w:sz="4" w:space="0" w:color="000000"/>
              <w:left w:val="nil"/>
              <w:bottom w:val="single" w:sz="4" w:space="0" w:color="000000"/>
              <w:right w:val="single" w:sz="4" w:space="0" w:color="000000"/>
            </w:tcBorders>
            <w:tcMar>
              <w:top w:w="227" w:type="dxa"/>
              <w:left w:w="0" w:type="dxa"/>
              <w:bottom w:w="227" w:type="dxa"/>
              <w:right w:w="0" w:type="dxa"/>
            </w:tcMar>
          </w:tcPr>
          <w:p w14:paraId="7F8BEE8F" w14:textId="77777777" w:rsidR="006B41D2" w:rsidRDefault="00DD5695" w:rsidP="00925F01">
            <w:pPr>
              <w:pStyle w:val="NormalLeft"/>
              <w:spacing w:before="170" w:after="0"/>
            </w:pPr>
            <w:r>
              <w:rPr>
                <w:sz w:val="16"/>
              </w:rPr>
              <w:t>romtemperaturregulering med detektor for åpent vindu</w:t>
            </w:r>
          </w:p>
        </w:tc>
        <w:tc>
          <w:tcPr>
            <w:tcW w:w="944"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364BD05F" w14:textId="77777777" w:rsidR="006B41D2" w:rsidRDefault="00DD5695" w:rsidP="00925F01">
            <w:pPr>
              <w:pStyle w:val="NormalLeft"/>
              <w:spacing w:before="170" w:after="0"/>
              <w:jc w:val="center"/>
            </w:pPr>
            <w:r>
              <w:rPr>
                <w:sz w:val="16"/>
              </w:rPr>
              <w:t>0,0 %</w:t>
            </w:r>
          </w:p>
        </w:tc>
        <w:tc>
          <w:tcPr>
            <w:tcW w:w="944"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1585A00F" w14:textId="77777777" w:rsidR="006B41D2" w:rsidRDefault="00DD5695" w:rsidP="00925F01">
            <w:pPr>
              <w:pStyle w:val="NormalLeft"/>
              <w:spacing w:before="170" w:after="0"/>
              <w:jc w:val="center"/>
            </w:pPr>
            <w:r>
              <w:rPr>
                <w:sz w:val="16"/>
              </w:rPr>
              <w:t>1,0 %</w:t>
            </w:r>
          </w:p>
        </w:tc>
        <w:tc>
          <w:tcPr>
            <w:tcW w:w="944"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425A273B" w14:textId="77777777" w:rsidR="006B41D2" w:rsidRDefault="00DD5695" w:rsidP="00925F01">
            <w:pPr>
              <w:pStyle w:val="NormalLeft"/>
              <w:spacing w:before="170" w:after="0"/>
              <w:jc w:val="center"/>
            </w:pPr>
            <w:r>
              <w:rPr>
                <w:sz w:val="16"/>
              </w:rPr>
              <w:t>0,5 %</w:t>
            </w:r>
          </w:p>
        </w:tc>
        <w:tc>
          <w:tcPr>
            <w:tcW w:w="944"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179FDCBA" w14:textId="77777777" w:rsidR="006B41D2" w:rsidRDefault="00DD5695" w:rsidP="00925F01">
            <w:pPr>
              <w:pStyle w:val="NormalLeft"/>
              <w:spacing w:before="170" w:after="0"/>
              <w:jc w:val="center"/>
            </w:pPr>
            <w:r>
              <w:rPr>
                <w:sz w:val="16"/>
              </w:rPr>
              <w:t>1,0 %</w:t>
            </w:r>
          </w:p>
        </w:tc>
        <w:tc>
          <w:tcPr>
            <w:tcW w:w="944"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6AE37A53" w14:textId="77777777" w:rsidR="006B41D2" w:rsidRDefault="00DD5695" w:rsidP="00925F01">
            <w:pPr>
              <w:pStyle w:val="NormalLeft"/>
              <w:spacing w:before="170" w:after="0"/>
              <w:jc w:val="center"/>
            </w:pPr>
            <w:r>
              <w:rPr>
                <w:sz w:val="16"/>
              </w:rPr>
              <w:t>1,0 %</w:t>
            </w:r>
          </w:p>
        </w:tc>
        <w:tc>
          <w:tcPr>
            <w:tcW w:w="1176" w:type="dxa"/>
            <w:tcBorders>
              <w:top w:val="single" w:sz="4" w:space="0" w:color="000000"/>
              <w:left w:val="single" w:sz="4" w:space="0" w:color="000000"/>
              <w:bottom w:val="single" w:sz="4" w:space="0" w:color="000000"/>
              <w:right w:val="nil"/>
            </w:tcBorders>
            <w:tcMar>
              <w:top w:w="227" w:type="dxa"/>
              <w:left w:w="0" w:type="dxa"/>
              <w:bottom w:w="227" w:type="dxa"/>
              <w:right w:w="0" w:type="dxa"/>
            </w:tcMar>
          </w:tcPr>
          <w:p w14:paraId="33D8A92E" w14:textId="77777777" w:rsidR="006B41D2" w:rsidRDefault="00DD5695" w:rsidP="00925F01">
            <w:pPr>
              <w:pStyle w:val="NormalLeft"/>
              <w:spacing w:before="170" w:after="0"/>
              <w:jc w:val="center"/>
            </w:pPr>
            <w:r>
              <w:rPr>
                <w:sz w:val="16"/>
              </w:rPr>
              <w:t>1,0 %</w:t>
            </w:r>
          </w:p>
        </w:tc>
      </w:tr>
      <w:tr w:rsidR="006B41D2" w14:paraId="1EB11960" w14:textId="77777777">
        <w:trPr>
          <w:trHeight w:val="60"/>
        </w:trPr>
        <w:tc>
          <w:tcPr>
            <w:tcW w:w="2304" w:type="dxa"/>
            <w:tcBorders>
              <w:top w:val="single" w:sz="4" w:space="0" w:color="000000"/>
              <w:left w:val="nil"/>
              <w:bottom w:val="single" w:sz="4" w:space="0" w:color="000000"/>
              <w:right w:val="single" w:sz="4" w:space="0" w:color="000000"/>
            </w:tcBorders>
            <w:tcMar>
              <w:top w:w="227" w:type="dxa"/>
              <w:left w:w="0" w:type="dxa"/>
              <w:bottom w:w="227" w:type="dxa"/>
              <w:right w:w="0" w:type="dxa"/>
            </w:tcMar>
          </w:tcPr>
          <w:p w14:paraId="1EFF39EF" w14:textId="77777777" w:rsidR="006B41D2" w:rsidRDefault="00DD5695" w:rsidP="00925F01">
            <w:pPr>
              <w:pStyle w:val="NormalLeft"/>
              <w:spacing w:before="170" w:after="0"/>
            </w:pPr>
            <w:r>
              <w:rPr>
                <w:sz w:val="16"/>
              </w:rPr>
              <w:t>fjernstyring</w:t>
            </w:r>
          </w:p>
        </w:tc>
        <w:tc>
          <w:tcPr>
            <w:tcW w:w="944"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405E4524" w14:textId="77777777" w:rsidR="006B41D2" w:rsidRDefault="00DD5695" w:rsidP="00925F01">
            <w:pPr>
              <w:pStyle w:val="NormalLeft"/>
              <w:spacing w:before="170" w:after="0"/>
              <w:jc w:val="center"/>
            </w:pPr>
            <w:r>
              <w:rPr>
                <w:sz w:val="16"/>
              </w:rPr>
              <w:t>0,0 %</w:t>
            </w:r>
          </w:p>
        </w:tc>
        <w:tc>
          <w:tcPr>
            <w:tcW w:w="944"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7B8F3C35" w14:textId="77777777" w:rsidR="006B41D2" w:rsidRDefault="00DD5695" w:rsidP="00925F01">
            <w:pPr>
              <w:pStyle w:val="NormalLeft"/>
              <w:spacing w:before="170" w:after="0"/>
              <w:jc w:val="center"/>
            </w:pPr>
            <w:r>
              <w:rPr>
                <w:sz w:val="16"/>
              </w:rPr>
              <w:t>1,0 %</w:t>
            </w:r>
          </w:p>
        </w:tc>
        <w:tc>
          <w:tcPr>
            <w:tcW w:w="944"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4105BE0E" w14:textId="77777777" w:rsidR="006B41D2" w:rsidRDefault="00DD5695" w:rsidP="00925F01">
            <w:pPr>
              <w:pStyle w:val="NormalLeft"/>
              <w:spacing w:before="170" w:after="0"/>
              <w:jc w:val="center"/>
            </w:pPr>
            <w:r>
              <w:rPr>
                <w:sz w:val="16"/>
              </w:rPr>
              <w:t>0,5 %</w:t>
            </w:r>
          </w:p>
        </w:tc>
        <w:tc>
          <w:tcPr>
            <w:tcW w:w="944"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14590238" w14:textId="77777777" w:rsidR="006B41D2" w:rsidRDefault="00DD5695" w:rsidP="00925F01">
            <w:pPr>
              <w:pStyle w:val="NormalLeft"/>
              <w:spacing w:before="170" w:after="0"/>
              <w:jc w:val="center"/>
            </w:pPr>
            <w:r>
              <w:rPr>
                <w:sz w:val="16"/>
              </w:rPr>
              <w:t>1,0 %</w:t>
            </w:r>
          </w:p>
        </w:tc>
        <w:tc>
          <w:tcPr>
            <w:tcW w:w="944"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35B6DDBC" w14:textId="77777777" w:rsidR="006B41D2" w:rsidRDefault="00DD5695" w:rsidP="00925F01">
            <w:pPr>
              <w:pStyle w:val="NormalLeft"/>
              <w:spacing w:before="170" w:after="0"/>
              <w:jc w:val="center"/>
            </w:pPr>
            <w:r>
              <w:rPr>
                <w:sz w:val="16"/>
              </w:rPr>
              <w:t>1,0 %</w:t>
            </w:r>
          </w:p>
        </w:tc>
        <w:tc>
          <w:tcPr>
            <w:tcW w:w="1176" w:type="dxa"/>
            <w:tcBorders>
              <w:top w:val="single" w:sz="4" w:space="0" w:color="000000"/>
              <w:left w:val="single" w:sz="4" w:space="0" w:color="000000"/>
              <w:bottom w:val="single" w:sz="4" w:space="0" w:color="000000"/>
              <w:right w:val="nil"/>
            </w:tcBorders>
            <w:tcMar>
              <w:top w:w="227" w:type="dxa"/>
              <w:left w:w="0" w:type="dxa"/>
              <w:bottom w:w="227" w:type="dxa"/>
              <w:right w:w="0" w:type="dxa"/>
            </w:tcMar>
          </w:tcPr>
          <w:p w14:paraId="43654266" w14:textId="77777777" w:rsidR="006B41D2" w:rsidRDefault="00DD5695" w:rsidP="00925F01">
            <w:pPr>
              <w:pStyle w:val="NormalLeft"/>
              <w:spacing w:before="170" w:after="0"/>
              <w:jc w:val="center"/>
            </w:pPr>
            <w:r>
              <w:rPr>
                <w:sz w:val="16"/>
              </w:rPr>
              <w:t>1,0 %</w:t>
            </w:r>
          </w:p>
        </w:tc>
      </w:tr>
      <w:tr w:rsidR="006B41D2" w14:paraId="7FFECF50" w14:textId="77777777">
        <w:trPr>
          <w:trHeight w:val="60"/>
        </w:trPr>
        <w:tc>
          <w:tcPr>
            <w:tcW w:w="2304" w:type="dxa"/>
            <w:tcBorders>
              <w:top w:val="single" w:sz="4" w:space="0" w:color="000000"/>
              <w:left w:val="nil"/>
              <w:bottom w:val="single" w:sz="4" w:space="0" w:color="000000"/>
              <w:right w:val="single" w:sz="4" w:space="0" w:color="000000"/>
            </w:tcBorders>
            <w:tcMar>
              <w:top w:w="227" w:type="dxa"/>
              <w:left w:w="0" w:type="dxa"/>
              <w:bottom w:w="227" w:type="dxa"/>
              <w:right w:w="0" w:type="dxa"/>
            </w:tcMar>
          </w:tcPr>
          <w:p w14:paraId="0B2734F2" w14:textId="77777777" w:rsidR="006B41D2" w:rsidRDefault="00DD5695" w:rsidP="00925F01">
            <w:pPr>
              <w:pStyle w:val="NormalLeft"/>
              <w:spacing w:before="170" w:after="0"/>
            </w:pPr>
            <w:r>
              <w:rPr>
                <w:sz w:val="16"/>
              </w:rPr>
              <w:t>tilpasning av starttidspunkt</w:t>
            </w:r>
          </w:p>
        </w:tc>
        <w:tc>
          <w:tcPr>
            <w:tcW w:w="944"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7A26DCCF" w14:textId="77777777" w:rsidR="006B41D2" w:rsidRDefault="00DD5695" w:rsidP="00925F01">
            <w:pPr>
              <w:pStyle w:val="NormalLeft"/>
              <w:spacing w:before="170" w:after="0"/>
              <w:jc w:val="center"/>
            </w:pPr>
            <w:r>
              <w:rPr>
                <w:sz w:val="16"/>
              </w:rPr>
              <w:t>0,0 %</w:t>
            </w:r>
          </w:p>
        </w:tc>
        <w:tc>
          <w:tcPr>
            <w:tcW w:w="944"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3FF1FA8B" w14:textId="77777777" w:rsidR="006B41D2" w:rsidRDefault="00DD5695" w:rsidP="00925F01">
            <w:pPr>
              <w:pStyle w:val="NormalLeft"/>
              <w:spacing w:before="170" w:after="0"/>
              <w:jc w:val="center"/>
            </w:pPr>
            <w:r>
              <w:rPr>
                <w:sz w:val="16"/>
              </w:rPr>
              <w:t>1,0 %</w:t>
            </w:r>
          </w:p>
        </w:tc>
        <w:tc>
          <w:tcPr>
            <w:tcW w:w="944"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41257E63" w14:textId="77777777" w:rsidR="006B41D2" w:rsidRDefault="00DD5695" w:rsidP="00925F01">
            <w:pPr>
              <w:pStyle w:val="NormalLeft"/>
              <w:spacing w:before="170" w:after="0"/>
              <w:jc w:val="center"/>
            </w:pPr>
            <w:r>
              <w:rPr>
                <w:sz w:val="16"/>
              </w:rPr>
              <w:t>0,5 %</w:t>
            </w:r>
          </w:p>
        </w:tc>
        <w:tc>
          <w:tcPr>
            <w:tcW w:w="944"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566E7847" w14:textId="77777777" w:rsidR="006B41D2" w:rsidRDefault="00DD5695" w:rsidP="00925F01">
            <w:pPr>
              <w:pStyle w:val="NormalLeft"/>
              <w:spacing w:before="170" w:after="0"/>
              <w:jc w:val="center"/>
            </w:pPr>
            <w:r>
              <w:rPr>
                <w:sz w:val="16"/>
              </w:rPr>
              <w:t>1,0 %</w:t>
            </w:r>
          </w:p>
        </w:tc>
        <w:tc>
          <w:tcPr>
            <w:tcW w:w="944"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67090D3D" w14:textId="77777777" w:rsidR="006B41D2" w:rsidRDefault="00DD5695" w:rsidP="00925F01">
            <w:pPr>
              <w:pStyle w:val="NormalLeft"/>
              <w:spacing w:before="170" w:after="0"/>
              <w:jc w:val="center"/>
            </w:pPr>
            <w:r>
              <w:rPr>
                <w:sz w:val="16"/>
              </w:rPr>
              <w:t>0,0 %</w:t>
            </w:r>
          </w:p>
        </w:tc>
        <w:tc>
          <w:tcPr>
            <w:tcW w:w="1176" w:type="dxa"/>
            <w:tcBorders>
              <w:top w:val="single" w:sz="4" w:space="0" w:color="000000"/>
              <w:left w:val="single" w:sz="4" w:space="0" w:color="000000"/>
              <w:bottom w:val="single" w:sz="4" w:space="0" w:color="000000"/>
              <w:right w:val="nil"/>
            </w:tcBorders>
            <w:tcMar>
              <w:top w:w="227" w:type="dxa"/>
              <w:left w:w="0" w:type="dxa"/>
              <w:bottom w:w="227" w:type="dxa"/>
              <w:right w:w="0" w:type="dxa"/>
            </w:tcMar>
          </w:tcPr>
          <w:p w14:paraId="614DC802" w14:textId="77777777" w:rsidR="006B41D2" w:rsidRDefault="00DD5695" w:rsidP="00925F01">
            <w:pPr>
              <w:pStyle w:val="NormalLeft"/>
              <w:spacing w:before="170" w:after="0"/>
              <w:jc w:val="center"/>
            </w:pPr>
            <w:r>
              <w:rPr>
                <w:sz w:val="16"/>
              </w:rPr>
              <w:t>0,0 %</w:t>
            </w:r>
          </w:p>
        </w:tc>
      </w:tr>
      <w:tr w:rsidR="006B41D2" w14:paraId="07054281" w14:textId="77777777">
        <w:trPr>
          <w:trHeight w:val="60"/>
        </w:trPr>
        <w:tc>
          <w:tcPr>
            <w:tcW w:w="2304" w:type="dxa"/>
            <w:tcBorders>
              <w:top w:val="single" w:sz="4" w:space="0" w:color="000000"/>
              <w:left w:val="nil"/>
              <w:bottom w:val="single" w:sz="4" w:space="0" w:color="000000"/>
              <w:right w:val="single" w:sz="4" w:space="0" w:color="000000"/>
            </w:tcBorders>
            <w:tcMar>
              <w:top w:w="227" w:type="dxa"/>
              <w:left w:w="0" w:type="dxa"/>
              <w:bottom w:w="227" w:type="dxa"/>
              <w:right w:w="0" w:type="dxa"/>
            </w:tcMar>
          </w:tcPr>
          <w:p w14:paraId="6D64210D" w14:textId="77777777" w:rsidR="006B41D2" w:rsidRDefault="00DD5695" w:rsidP="00925F01">
            <w:pPr>
              <w:pStyle w:val="NormalLeft"/>
              <w:spacing w:before="170" w:after="0"/>
            </w:pPr>
            <w:r>
              <w:rPr>
                <w:sz w:val="16"/>
              </w:rPr>
              <w:t>driftstidsbegrensning</w:t>
            </w:r>
          </w:p>
        </w:tc>
        <w:tc>
          <w:tcPr>
            <w:tcW w:w="944"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3554ECA1" w14:textId="77777777" w:rsidR="006B41D2" w:rsidRDefault="00DD5695" w:rsidP="00925F01">
            <w:pPr>
              <w:pStyle w:val="NormalLeft"/>
              <w:spacing w:before="170" w:after="0"/>
              <w:jc w:val="center"/>
            </w:pPr>
            <w:r>
              <w:rPr>
                <w:sz w:val="16"/>
              </w:rPr>
              <w:t>0,0 %</w:t>
            </w:r>
          </w:p>
        </w:tc>
        <w:tc>
          <w:tcPr>
            <w:tcW w:w="944"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1606AE8A" w14:textId="77777777" w:rsidR="006B41D2" w:rsidRDefault="00DD5695" w:rsidP="00925F01">
            <w:pPr>
              <w:pStyle w:val="NormalLeft"/>
              <w:spacing w:before="170" w:after="0"/>
              <w:jc w:val="center"/>
            </w:pPr>
            <w:r>
              <w:rPr>
                <w:sz w:val="16"/>
              </w:rPr>
              <w:t>0,0 %</w:t>
            </w:r>
          </w:p>
        </w:tc>
        <w:tc>
          <w:tcPr>
            <w:tcW w:w="944"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196293A4" w14:textId="77777777" w:rsidR="006B41D2" w:rsidRDefault="00DD5695" w:rsidP="00925F01">
            <w:pPr>
              <w:pStyle w:val="NormalLeft"/>
              <w:spacing w:before="170" w:after="0"/>
              <w:jc w:val="center"/>
            </w:pPr>
            <w:r>
              <w:rPr>
                <w:sz w:val="16"/>
              </w:rPr>
              <w:t>0,0 %</w:t>
            </w:r>
          </w:p>
        </w:tc>
        <w:tc>
          <w:tcPr>
            <w:tcW w:w="944"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75C6B432" w14:textId="77777777" w:rsidR="006B41D2" w:rsidRDefault="00DD5695" w:rsidP="00925F01">
            <w:pPr>
              <w:pStyle w:val="NormalLeft"/>
              <w:spacing w:before="170" w:after="0"/>
              <w:jc w:val="center"/>
            </w:pPr>
            <w:r>
              <w:rPr>
                <w:sz w:val="16"/>
              </w:rPr>
              <w:t>0,0 %</w:t>
            </w:r>
          </w:p>
        </w:tc>
        <w:tc>
          <w:tcPr>
            <w:tcW w:w="944"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62FBD627" w14:textId="77777777" w:rsidR="006B41D2" w:rsidRDefault="00DD5695" w:rsidP="00925F01">
            <w:pPr>
              <w:pStyle w:val="NormalLeft"/>
              <w:spacing w:before="170" w:after="0"/>
              <w:jc w:val="center"/>
            </w:pPr>
            <w:r>
              <w:rPr>
                <w:sz w:val="16"/>
              </w:rPr>
              <w:t>1,0 %</w:t>
            </w:r>
          </w:p>
        </w:tc>
        <w:tc>
          <w:tcPr>
            <w:tcW w:w="1176" w:type="dxa"/>
            <w:tcBorders>
              <w:top w:val="single" w:sz="4" w:space="0" w:color="000000"/>
              <w:left w:val="single" w:sz="4" w:space="0" w:color="000000"/>
              <w:bottom w:val="single" w:sz="4" w:space="0" w:color="000000"/>
              <w:right w:val="nil"/>
            </w:tcBorders>
            <w:tcMar>
              <w:top w:w="227" w:type="dxa"/>
              <w:left w:w="0" w:type="dxa"/>
              <w:bottom w:w="227" w:type="dxa"/>
              <w:right w:w="0" w:type="dxa"/>
            </w:tcMar>
          </w:tcPr>
          <w:p w14:paraId="725376E6" w14:textId="77777777" w:rsidR="006B41D2" w:rsidRDefault="00DD5695" w:rsidP="00925F01">
            <w:pPr>
              <w:pStyle w:val="NormalLeft"/>
              <w:spacing w:before="170" w:after="0"/>
              <w:jc w:val="center"/>
            </w:pPr>
            <w:r>
              <w:rPr>
                <w:sz w:val="16"/>
              </w:rPr>
              <w:t>0,0 %</w:t>
            </w:r>
          </w:p>
        </w:tc>
      </w:tr>
      <w:tr w:rsidR="006B41D2" w14:paraId="5F753174" w14:textId="77777777">
        <w:trPr>
          <w:trHeight w:val="60"/>
        </w:trPr>
        <w:tc>
          <w:tcPr>
            <w:tcW w:w="2304" w:type="dxa"/>
            <w:tcBorders>
              <w:top w:val="single" w:sz="4" w:space="0" w:color="000000"/>
              <w:left w:val="nil"/>
              <w:bottom w:val="single" w:sz="4" w:space="0" w:color="000000"/>
              <w:right w:val="single" w:sz="4" w:space="0" w:color="000000"/>
            </w:tcBorders>
            <w:tcMar>
              <w:top w:w="227" w:type="dxa"/>
              <w:left w:w="0" w:type="dxa"/>
              <w:bottom w:w="227" w:type="dxa"/>
              <w:right w:w="0" w:type="dxa"/>
            </w:tcMar>
          </w:tcPr>
          <w:p w14:paraId="6FD50688" w14:textId="77777777" w:rsidR="006B41D2" w:rsidRDefault="00DD5695" w:rsidP="00925F01">
            <w:pPr>
              <w:pStyle w:val="NormalLeft"/>
              <w:spacing w:before="170" w:after="0"/>
            </w:pPr>
            <w:r>
              <w:rPr>
                <w:sz w:val="16"/>
              </w:rPr>
              <w:t>svart kulesensor</w:t>
            </w:r>
          </w:p>
        </w:tc>
        <w:tc>
          <w:tcPr>
            <w:tcW w:w="944"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5A688E09" w14:textId="77777777" w:rsidR="006B41D2" w:rsidRDefault="00DD5695" w:rsidP="00925F01">
            <w:pPr>
              <w:pStyle w:val="NormalLeft"/>
              <w:spacing w:before="170" w:after="0"/>
              <w:jc w:val="center"/>
            </w:pPr>
            <w:r>
              <w:rPr>
                <w:sz w:val="16"/>
              </w:rPr>
              <w:t>0,0 %</w:t>
            </w:r>
          </w:p>
        </w:tc>
        <w:tc>
          <w:tcPr>
            <w:tcW w:w="944"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781DC835" w14:textId="77777777" w:rsidR="006B41D2" w:rsidRDefault="00DD5695" w:rsidP="00925F01">
            <w:pPr>
              <w:pStyle w:val="NormalLeft"/>
              <w:spacing w:before="170" w:after="0"/>
              <w:jc w:val="center"/>
            </w:pPr>
            <w:r>
              <w:rPr>
                <w:sz w:val="16"/>
              </w:rPr>
              <w:t>0,0 %</w:t>
            </w:r>
          </w:p>
        </w:tc>
        <w:tc>
          <w:tcPr>
            <w:tcW w:w="944"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29968A66" w14:textId="77777777" w:rsidR="006B41D2" w:rsidRDefault="00DD5695" w:rsidP="00925F01">
            <w:pPr>
              <w:pStyle w:val="NormalLeft"/>
              <w:spacing w:before="170" w:after="0"/>
              <w:jc w:val="center"/>
            </w:pPr>
            <w:r>
              <w:rPr>
                <w:sz w:val="16"/>
              </w:rPr>
              <w:t>0,0 %</w:t>
            </w:r>
          </w:p>
        </w:tc>
        <w:tc>
          <w:tcPr>
            <w:tcW w:w="944"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0F482953" w14:textId="77777777" w:rsidR="006B41D2" w:rsidRDefault="00DD5695" w:rsidP="00925F01">
            <w:pPr>
              <w:pStyle w:val="NormalLeft"/>
              <w:spacing w:before="170" w:after="0"/>
              <w:jc w:val="center"/>
            </w:pPr>
            <w:r>
              <w:rPr>
                <w:sz w:val="16"/>
              </w:rPr>
              <w:t>0,0 %</w:t>
            </w:r>
          </w:p>
        </w:tc>
        <w:tc>
          <w:tcPr>
            <w:tcW w:w="944"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5E660674" w14:textId="77777777" w:rsidR="006B41D2" w:rsidRDefault="00DD5695" w:rsidP="00925F01">
            <w:pPr>
              <w:pStyle w:val="NormalLeft"/>
              <w:spacing w:before="170" w:after="0"/>
              <w:jc w:val="center"/>
            </w:pPr>
            <w:r>
              <w:rPr>
                <w:sz w:val="16"/>
              </w:rPr>
              <w:t>1,0 %</w:t>
            </w:r>
          </w:p>
        </w:tc>
        <w:tc>
          <w:tcPr>
            <w:tcW w:w="1176" w:type="dxa"/>
            <w:tcBorders>
              <w:top w:val="single" w:sz="4" w:space="0" w:color="000000"/>
              <w:left w:val="single" w:sz="4" w:space="0" w:color="000000"/>
              <w:bottom w:val="single" w:sz="4" w:space="0" w:color="000000"/>
              <w:right w:val="nil"/>
            </w:tcBorders>
            <w:tcMar>
              <w:top w:w="227" w:type="dxa"/>
              <w:left w:w="0" w:type="dxa"/>
              <w:bottom w:w="227" w:type="dxa"/>
              <w:right w:w="0" w:type="dxa"/>
            </w:tcMar>
          </w:tcPr>
          <w:p w14:paraId="0B127DEA" w14:textId="77777777" w:rsidR="006B41D2" w:rsidRDefault="00DD5695" w:rsidP="00925F01">
            <w:pPr>
              <w:pStyle w:val="NormalLeft"/>
              <w:spacing w:before="170" w:after="0"/>
              <w:jc w:val="center"/>
            </w:pPr>
            <w:r>
              <w:rPr>
                <w:sz w:val="16"/>
              </w:rPr>
              <w:t>0,0 %</w:t>
            </w:r>
          </w:p>
        </w:tc>
      </w:tr>
    </w:tbl>
    <w:p w14:paraId="2DF718DE" w14:textId="77777777" w:rsidR="006B41D2" w:rsidRDefault="006B41D2" w:rsidP="00925F01">
      <w:pPr>
        <w:pStyle w:val="NoParagraphStyle"/>
        <w:suppressAutoHyphens/>
        <w:spacing w:before="170"/>
        <w:ind w:left="567" w:hanging="283"/>
        <w:rPr>
          <w:rFonts w:ascii="TimesNewRomanPSMT" w:hAnsi="TimesNewRomanPSMT" w:cs="TimesNewRomanPSMT"/>
          <w:sz w:val="16"/>
          <w:szCs w:val="16"/>
        </w:rPr>
      </w:pPr>
    </w:p>
    <w:p w14:paraId="7B81BB6F" w14:textId="77777777" w:rsidR="006B41D2" w:rsidRDefault="00DD5695" w:rsidP="00925F01">
      <w:pPr>
        <w:pStyle w:val="Point0"/>
        <w:spacing w:before="312" w:after="0"/>
        <w:ind w:left="567" w:hanging="283"/>
        <w:rPr>
          <w:sz w:val="16"/>
          <w:szCs w:val="16"/>
        </w:rPr>
      </w:pPr>
      <w:r>
        <w:rPr>
          <w:sz w:val="16"/>
        </w:rPr>
        <w:t xml:space="preserve">f) </w:t>
      </w:r>
      <w:r>
        <w:tab/>
      </w:r>
      <w:r>
        <w:rPr>
          <w:sz w:val="16"/>
        </w:rPr>
        <w:t xml:space="preserve">Korreksjonsfaktoren for bruk av tilleggselektrisitet </w:t>
      </w:r>
      <w:r>
        <w:rPr>
          <w:i/>
          <w:sz w:val="16"/>
        </w:rPr>
        <w:t>F</w:t>
      </w:r>
      <w:r>
        <w:rPr>
          <w:sz w:val="16"/>
        </w:rPr>
        <w:t>(4) beregnes som følger:</w:t>
      </w:r>
    </w:p>
    <w:p w14:paraId="3B0099C5" w14:textId="77777777" w:rsidR="006B41D2" w:rsidRDefault="00DD5695" w:rsidP="00925F01">
      <w:pPr>
        <w:pStyle w:val="Point0"/>
        <w:spacing w:before="312" w:after="0"/>
        <w:ind w:left="567" w:hanging="283"/>
        <w:rPr>
          <w:sz w:val="16"/>
          <w:szCs w:val="16"/>
        </w:rPr>
      </w:pPr>
      <w:r>
        <w:tab/>
      </w:r>
      <w:r>
        <w:rPr>
          <w:sz w:val="16"/>
        </w:rPr>
        <w:t>Korreksjonsfaktoren tar høyde for bruk av tilleggselektrisitet i påslått tilstand og hviletilstand.</w:t>
      </w:r>
    </w:p>
    <w:p w14:paraId="2117EB91" w14:textId="77777777" w:rsidR="006B41D2" w:rsidRDefault="00DD5695" w:rsidP="00925F01">
      <w:pPr>
        <w:pStyle w:val="Point0"/>
        <w:spacing w:before="312" w:after="0"/>
        <w:ind w:left="567" w:hanging="283"/>
        <w:rPr>
          <w:sz w:val="16"/>
          <w:szCs w:val="16"/>
        </w:rPr>
      </w:pPr>
      <w:r>
        <w:tab/>
      </w:r>
      <w:r>
        <w:rPr>
          <w:sz w:val="16"/>
        </w:rPr>
        <w:t>For elektriske varmeovner beregnes korreksjonsfaktoren som følger:</w:t>
      </w:r>
    </w:p>
    <w:p w14:paraId="2DB4DAB7" w14:textId="77777777" w:rsidR="006B41D2" w:rsidRDefault="00DD5695" w:rsidP="00925F01">
      <w:pPr>
        <w:pStyle w:val="Point0"/>
        <w:spacing w:before="312" w:after="0"/>
        <w:ind w:left="567" w:hanging="283"/>
        <w:rPr>
          <w:sz w:val="16"/>
          <w:szCs w:val="16"/>
        </w:rPr>
      </w:pPr>
      <w:r>
        <w:tab/>
      </w:r>
      <w:r>
        <w:rPr>
          <w:sz w:val="16"/>
        </w:rPr>
        <w:t xml:space="preserve">Korreksjonsfaktoren for bruk av tilleggselektrisitet </w:t>
      </w:r>
      <w:r>
        <w:rPr>
          <w:i/>
          <w:sz w:val="16"/>
        </w:rPr>
        <w:t>F</w:t>
      </w:r>
      <w:r>
        <w:rPr>
          <w:sz w:val="16"/>
        </w:rPr>
        <w:t>(4) beregnes som følger:</w:t>
      </w:r>
    </w:p>
    <w:p w14:paraId="0E376B6F" w14:textId="77777777" w:rsidR="006B41D2" w:rsidRDefault="00DD5695" w:rsidP="00925F01">
      <w:pPr>
        <w:pStyle w:val="Point0"/>
        <w:spacing w:before="312" w:after="0"/>
        <w:ind w:left="567" w:firstLine="0"/>
        <w:jc w:val="center"/>
        <w:rPr>
          <w:sz w:val="16"/>
          <w:szCs w:val="16"/>
        </w:rPr>
      </w:pPr>
      <w:r>
        <w:tab/>
      </w:r>
    </w:p>
    <w:tbl>
      <w:tblPr>
        <w:tblW w:w="0" w:type="auto"/>
        <w:tblInd w:w="80" w:type="dxa"/>
        <w:tblBorders>
          <w:insideH w:val="single" w:sz="8" w:space="0" w:color="000000"/>
        </w:tblBorders>
        <w:tblLayout w:type="fixed"/>
        <w:tblCellMar>
          <w:left w:w="0" w:type="dxa"/>
          <w:right w:w="0" w:type="dxa"/>
        </w:tblCellMar>
        <w:tblLook w:val="0000" w:firstRow="0" w:lastRow="0" w:firstColumn="0" w:lastColumn="0" w:noHBand="0" w:noVBand="0"/>
      </w:tblPr>
      <w:tblGrid>
        <w:gridCol w:w="947"/>
        <w:gridCol w:w="526"/>
        <w:gridCol w:w="723"/>
      </w:tblGrid>
      <w:tr w:rsidR="006B41D2" w14:paraId="7C38B40B" w14:textId="77777777" w:rsidTr="003A1C75">
        <w:trPr>
          <w:trHeight w:val="60"/>
        </w:trPr>
        <w:tc>
          <w:tcPr>
            <w:tcW w:w="947" w:type="dxa"/>
            <w:vMerge w:val="restart"/>
            <w:tcMar>
              <w:top w:w="80" w:type="dxa"/>
              <w:left w:w="80" w:type="dxa"/>
              <w:bottom w:w="80" w:type="dxa"/>
              <w:right w:w="80" w:type="dxa"/>
            </w:tcMar>
            <w:vAlign w:val="center"/>
          </w:tcPr>
          <w:p w14:paraId="7F2149B4" w14:textId="77777777" w:rsidR="006B41D2" w:rsidRDefault="00DD5695" w:rsidP="00925F01">
            <w:pPr>
              <w:pStyle w:val="Point0"/>
              <w:spacing w:before="170" w:after="0"/>
              <w:ind w:left="0" w:firstLine="0"/>
              <w:jc w:val="right"/>
            </w:pPr>
            <w:r>
              <w:rPr>
                <w:rFonts w:ascii="TimesNewRomanPS-ItalicMT" w:hAnsi="TimesNewRomanPS-ItalicMT"/>
                <w:i/>
                <w:sz w:val="16"/>
              </w:rPr>
              <w:t>F</w:t>
            </w:r>
            <w:r>
              <w:rPr>
                <w:sz w:val="16"/>
              </w:rPr>
              <w:t xml:space="preserve">(4) = CC </w:t>
            </w:r>
            <w:r>
              <w:rPr>
                <w:rFonts w:ascii="TimesNewRomanPS-ItalicMT" w:hAnsi="TimesNewRomanPS-ItalicMT"/>
                <w:i/>
                <w:sz w:val="16"/>
              </w:rPr>
              <w:t>·</w:t>
            </w:r>
            <w:r>
              <w:rPr>
                <w:sz w:val="16"/>
              </w:rPr>
              <w:t xml:space="preserve"> </w:t>
            </w:r>
          </w:p>
        </w:tc>
        <w:tc>
          <w:tcPr>
            <w:tcW w:w="526" w:type="dxa"/>
            <w:tcMar>
              <w:top w:w="80" w:type="dxa"/>
              <w:left w:w="0" w:type="dxa"/>
              <w:bottom w:w="80" w:type="dxa"/>
              <w:right w:w="0" w:type="dxa"/>
            </w:tcMar>
          </w:tcPr>
          <w:p w14:paraId="3B156A10" w14:textId="77777777" w:rsidR="006B41D2" w:rsidRDefault="00DD5695" w:rsidP="00925F01">
            <w:pPr>
              <w:pStyle w:val="Point0"/>
              <w:spacing w:before="170" w:after="0"/>
              <w:ind w:left="0" w:firstLine="0"/>
              <w:jc w:val="center"/>
            </w:pPr>
            <w:r>
              <w:rPr>
                <w:rFonts w:ascii="TimesNewRomanPS-ItalicMT" w:hAnsi="TimesNewRomanPS-ItalicMT"/>
                <w:i/>
                <w:sz w:val="16"/>
              </w:rPr>
              <w:t>α · el</w:t>
            </w:r>
            <w:r>
              <w:rPr>
                <w:rFonts w:ascii="TimesNewRomanPS-ItalicMT" w:hAnsi="TimesNewRomanPS-ItalicMT"/>
                <w:i/>
                <w:sz w:val="16"/>
                <w:vertAlign w:val="subscript"/>
              </w:rPr>
              <w:t>sb</w:t>
            </w:r>
          </w:p>
        </w:tc>
        <w:tc>
          <w:tcPr>
            <w:tcW w:w="723" w:type="dxa"/>
            <w:vMerge w:val="restart"/>
            <w:tcMar>
              <w:top w:w="80" w:type="dxa"/>
              <w:left w:w="80" w:type="dxa"/>
              <w:bottom w:w="80" w:type="dxa"/>
              <w:right w:w="80" w:type="dxa"/>
            </w:tcMar>
            <w:vAlign w:val="center"/>
          </w:tcPr>
          <w:p w14:paraId="3F92C267" w14:textId="77777777" w:rsidR="006B41D2" w:rsidRDefault="00DD5695" w:rsidP="00925F01">
            <w:pPr>
              <w:pStyle w:val="Point0"/>
              <w:spacing w:before="170" w:after="0"/>
              <w:ind w:left="0" w:firstLine="0"/>
              <w:jc w:val="left"/>
            </w:pPr>
            <w:r>
              <w:rPr>
                <w:rFonts w:ascii="TimesNewRomanPS-ItalicMT" w:hAnsi="TimesNewRomanPS-ItalicMT"/>
                <w:i/>
                <w:sz w:val="16"/>
              </w:rPr>
              <w:t xml:space="preserve">· </w:t>
            </w:r>
            <w:r>
              <w:rPr>
                <w:sz w:val="16"/>
              </w:rPr>
              <w:t>100 [%]</w:t>
            </w:r>
          </w:p>
        </w:tc>
      </w:tr>
      <w:tr w:rsidR="006B41D2" w14:paraId="4736E791" w14:textId="77777777" w:rsidTr="003A1C75">
        <w:trPr>
          <w:trHeight w:val="60"/>
        </w:trPr>
        <w:tc>
          <w:tcPr>
            <w:tcW w:w="947" w:type="dxa"/>
            <w:vMerge/>
          </w:tcPr>
          <w:p w14:paraId="266006E7"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526" w:type="dxa"/>
            <w:tcMar>
              <w:top w:w="80" w:type="dxa"/>
              <w:left w:w="0" w:type="dxa"/>
              <w:bottom w:w="80" w:type="dxa"/>
              <w:right w:w="0" w:type="dxa"/>
            </w:tcMar>
          </w:tcPr>
          <w:p w14:paraId="4CF59DF7" w14:textId="77777777" w:rsidR="006B41D2" w:rsidRDefault="00DD5695" w:rsidP="00925F01">
            <w:pPr>
              <w:pStyle w:val="Point0"/>
              <w:spacing w:before="170" w:after="0"/>
              <w:ind w:left="0" w:firstLine="0"/>
              <w:jc w:val="center"/>
            </w:pPr>
            <w:r>
              <w:rPr>
                <w:rFonts w:ascii="TimesNewRomanPS-ItalicMT" w:hAnsi="TimesNewRomanPS-ItalicMT"/>
                <w:i/>
                <w:sz w:val="16"/>
              </w:rPr>
              <w:t>P</w:t>
            </w:r>
            <w:r>
              <w:rPr>
                <w:rFonts w:ascii="TimesNewRomanPS-ItalicMT" w:hAnsi="TimesNewRomanPS-ItalicMT"/>
                <w:i/>
                <w:sz w:val="16"/>
                <w:vertAlign w:val="subscript"/>
              </w:rPr>
              <w:t>nom</w:t>
            </w:r>
          </w:p>
        </w:tc>
        <w:tc>
          <w:tcPr>
            <w:tcW w:w="723" w:type="dxa"/>
            <w:vMerge/>
          </w:tcPr>
          <w:p w14:paraId="05B9E29A"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r>
    </w:tbl>
    <w:p w14:paraId="205E734E" w14:textId="77777777" w:rsidR="006B41D2" w:rsidRDefault="006B41D2" w:rsidP="00925F01">
      <w:pPr>
        <w:pStyle w:val="Point0"/>
        <w:spacing w:before="312" w:after="0"/>
        <w:ind w:left="567" w:firstLine="0"/>
        <w:jc w:val="center"/>
        <w:rPr>
          <w:sz w:val="16"/>
          <w:szCs w:val="16"/>
        </w:rPr>
      </w:pPr>
    </w:p>
    <w:p w14:paraId="627A31B4" w14:textId="77777777" w:rsidR="006B41D2" w:rsidRDefault="00DD5695" w:rsidP="00925F01">
      <w:pPr>
        <w:pStyle w:val="Point0"/>
        <w:tabs>
          <w:tab w:val="left" w:pos="1417"/>
        </w:tabs>
        <w:spacing w:before="312" w:after="0"/>
        <w:ind w:left="567" w:hanging="283"/>
        <w:rPr>
          <w:sz w:val="16"/>
          <w:szCs w:val="16"/>
        </w:rPr>
      </w:pPr>
      <w:r>
        <w:tab/>
      </w:r>
      <w:r>
        <w:rPr>
          <w:sz w:val="16"/>
        </w:rPr>
        <w:t>der</w:t>
      </w:r>
    </w:p>
    <w:p w14:paraId="04D1B357" w14:textId="77777777" w:rsidR="006B41D2" w:rsidRDefault="00DD5695" w:rsidP="00925F01">
      <w:pPr>
        <w:pStyle w:val="Tiret1"/>
        <w:spacing w:before="312"/>
        <w:ind w:left="850"/>
      </w:pPr>
      <w:r>
        <w:rPr>
          <w:rFonts w:ascii="TimesNewRomanPS-ItalicMT" w:hAnsi="TimesNewRomanPS-ItalicMT"/>
          <w:i/>
        </w:rPr>
        <w:t>–</w:t>
      </w:r>
      <w:r>
        <w:tab/>
      </w:r>
      <w:r>
        <w:rPr>
          <w:rFonts w:ascii="TimesNewRomanPS-ItalicMT" w:hAnsi="TimesNewRomanPS-ItalicMT"/>
          <w:i/>
        </w:rPr>
        <w:t>el</w:t>
      </w:r>
      <w:r>
        <w:rPr>
          <w:rFonts w:ascii="TimesNewRomanPS-ItalicMT" w:hAnsi="TimesNewRomanPS-ItalicMT"/>
          <w:i/>
          <w:vertAlign w:val="subscript"/>
        </w:rPr>
        <w:t>sb</w:t>
      </w:r>
      <w:r>
        <w:t xml:space="preserve"> er det elektriske effektforbruket i hviletilstand, uttrykt i kW,</w:t>
      </w:r>
    </w:p>
    <w:p w14:paraId="7BD9C820" w14:textId="77777777" w:rsidR="006B41D2" w:rsidRDefault="00DD5695" w:rsidP="00925F01">
      <w:pPr>
        <w:pStyle w:val="Tiret1"/>
        <w:spacing w:before="312"/>
        <w:ind w:left="850"/>
      </w:pPr>
      <w:r>
        <w:rPr>
          <w:rFonts w:ascii="TimesNewRomanPS-ItalicMT" w:hAnsi="TimesNewRomanPS-ItalicMT"/>
          <w:i/>
        </w:rPr>
        <w:t>–</w:t>
      </w:r>
      <w:r>
        <w:tab/>
      </w:r>
      <w:r>
        <w:rPr>
          <w:rFonts w:ascii="TimesNewRomanPS-ItalicMT" w:hAnsi="TimesNewRomanPS-ItalicMT"/>
          <w:i/>
        </w:rPr>
        <w:t>P</w:t>
      </w:r>
      <w:r>
        <w:rPr>
          <w:rFonts w:ascii="TimesNewRomanPS-ItalicMT" w:hAnsi="TimesNewRomanPS-ItalicMT"/>
          <w:i/>
          <w:vertAlign w:val="subscript"/>
        </w:rPr>
        <w:t>nom</w:t>
      </w:r>
      <w:r>
        <w:t xml:space="preserve"> er produktets nominelle varmeytelse, uttrykt i kW,</w:t>
      </w:r>
    </w:p>
    <w:p w14:paraId="6CDF6451" w14:textId="77777777" w:rsidR="006B41D2" w:rsidRDefault="00DD5695" w:rsidP="00925F01">
      <w:pPr>
        <w:pStyle w:val="Tiret1"/>
        <w:tabs>
          <w:tab w:val="clear" w:pos="1417"/>
          <w:tab w:val="left" w:pos="1984"/>
        </w:tabs>
        <w:spacing w:before="312"/>
        <w:ind w:left="850"/>
      </w:pPr>
      <w:r>
        <w:rPr>
          <w:rFonts w:ascii="TimesNewRomanPS-ItalicMT" w:hAnsi="TimesNewRomanPS-ItalicMT"/>
          <w:i/>
        </w:rPr>
        <w:t>–</w:t>
      </w:r>
      <w:r>
        <w:tab/>
      </w:r>
      <w:r>
        <w:rPr>
          <w:rFonts w:ascii="TimesNewRomanPS-ItalicMT" w:hAnsi="TimesNewRomanPS-ItalicMT"/>
          <w:i/>
        </w:rPr>
        <w:t>α</w:t>
      </w:r>
      <w:r>
        <w:t xml:space="preserve"> er en faktor som tar høyde for om produktet er i samsvar med forordning (EF) nr. 1275/2008(</w:t>
      </w:r>
      <w:r>
        <w:rPr>
          <w:rFonts w:ascii="TimesNewRomanPS-BoldMT" w:hAnsi="TimesNewRomanPS-BoldMT"/>
          <w:color w:val="auto"/>
          <w:vertAlign w:val="superscript"/>
        </w:rPr>
        <w:footnoteReference w:id="5"/>
      </w:r>
      <w:r>
        <w:t>),</w:t>
      </w:r>
    </w:p>
    <w:p w14:paraId="51185875" w14:textId="77777777" w:rsidR="006B41D2" w:rsidRDefault="00DD5695" w:rsidP="00925F01">
      <w:pPr>
        <w:pStyle w:val="Tiret2"/>
        <w:spacing w:before="312" w:after="0"/>
        <w:ind w:left="1134" w:hanging="283"/>
        <w:rPr>
          <w:sz w:val="16"/>
          <w:szCs w:val="16"/>
        </w:rPr>
      </w:pPr>
      <w:r>
        <w:rPr>
          <w:sz w:val="16"/>
        </w:rPr>
        <w:t>–</w:t>
      </w:r>
      <w:r>
        <w:tab/>
      </w:r>
      <w:r>
        <w:rPr>
          <w:sz w:val="16"/>
        </w:rPr>
        <w:t>dersom produktet overholder grenseverdiene i forordning (EF) nr. 1275/2008, er standardverdien for α lik 0 (null),</w:t>
      </w:r>
    </w:p>
    <w:p w14:paraId="2E066309" w14:textId="77777777" w:rsidR="006B41D2" w:rsidRDefault="00DD5695" w:rsidP="00925F01">
      <w:pPr>
        <w:pStyle w:val="Tiret2"/>
        <w:spacing w:before="312" w:after="0"/>
        <w:ind w:left="1134" w:hanging="283"/>
        <w:rPr>
          <w:sz w:val="16"/>
          <w:szCs w:val="16"/>
        </w:rPr>
      </w:pPr>
      <w:r>
        <w:rPr>
          <w:sz w:val="16"/>
        </w:rPr>
        <w:t>–</w:t>
      </w:r>
      <w:r>
        <w:tab/>
      </w:r>
      <w:r>
        <w:rPr>
          <w:sz w:val="16"/>
        </w:rPr>
        <w:t>dersom produktet ikke overholder grenseverdiene i forordning (EF) nr. 1275/2008, er standardverdien for α lik 1,3.</w:t>
      </w:r>
    </w:p>
    <w:p w14:paraId="461224A4" w14:textId="77777777" w:rsidR="006B41D2" w:rsidRDefault="00DD5695" w:rsidP="00925F01">
      <w:pPr>
        <w:pStyle w:val="Point0"/>
        <w:spacing w:before="312" w:after="0"/>
        <w:ind w:left="567" w:hanging="283"/>
        <w:rPr>
          <w:sz w:val="16"/>
          <w:szCs w:val="16"/>
        </w:rPr>
      </w:pPr>
      <w:r>
        <w:tab/>
      </w:r>
      <w:r>
        <w:rPr>
          <w:sz w:val="16"/>
        </w:rPr>
        <w:t>For varmeovner som bruker gassformig eller flytende brensel, beregnes korreksjonen for bruk av tilleggselektrisitet som følger:</w:t>
      </w:r>
    </w:p>
    <w:p w14:paraId="41146F49" w14:textId="77777777" w:rsidR="006B41D2" w:rsidRDefault="00DD5695" w:rsidP="00925F01">
      <w:pPr>
        <w:pStyle w:val="Point0"/>
        <w:spacing w:before="312" w:after="0"/>
        <w:ind w:left="567" w:hanging="283"/>
        <w:jc w:val="center"/>
        <w:rPr>
          <w:sz w:val="16"/>
          <w:szCs w:val="16"/>
        </w:rPr>
      </w:pPr>
      <w:r>
        <w:tab/>
      </w:r>
    </w:p>
    <w:tbl>
      <w:tblPr>
        <w:tblW w:w="0" w:type="auto"/>
        <w:tblInd w:w="80" w:type="dxa"/>
        <w:tblBorders>
          <w:insideH w:val="single" w:sz="8" w:space="0" w:color="000000"/>
        </w:tblBorders>
        <w:tblLayout w:type="fixed"/>
        <w:tblCellMar>
          <w:left w:w="0" w:type="dxa"/>
          <w:right w:w="0" w:type="dxa"/>
        </w:tblCellMar>
        <w:tblLook w:val="0000" w:firstRow="0" w:lastRow="0" w:firstColumn="0" w:lastColumn="0" w:noHBand="0" w:noVBand="0"/>
      </w:tblPr>
      <w:tblGrid>
        <w:gridCol w:w="947"/>
        <w:gridCol w:w="2139"/>
        <w:gridCol w:w="724"/>
      </w:tblGrid>
      <w:tr w:rsidR="006B41D2" w14:paraId="28F86CE8" w14:textId="77777777" w:rsidTr="003A1C75">
        <w:trPr>
          <w:trHeight w:val="60"/>
        </w:trPr>
        <w:tc>
          <w:tcPr>
            <w:tcW w:w="947" w:type="dxa"/>
            <w:vMerge w:val="restart"/>
            <w:tcMar>
              <w:top w:w="80" w:type="dxa"/>
              <w:left w:w="80" w:type="dxa"/>
              <w:bottom w:w="80" w:type="dxa"/>
              <w:right w:w="80" w:type="dxa"/>
            </w:tcMar>
            <w:vAlign w:val="center"/>
          </w:tcPr>
          <w:p w14:paraId="47FE16D7" w14:textId="77777777" w:rsidR="006B41D2" w:rsidRDefault="00DD5695" w:rsidP="00925F01">
            <w:pPr>
              <w:pStyle w:val="Point0"/>
              <w:spacing w:before="170" w:after="0"/>
              <w:ind w:left="0" w:firstLine="0"/>
              <w:jc w:val="right"/>
            </w:pPr>
            <w:r>
              <w:rPr>
                <w:rFonts w:ascii="TimesNewRomanPS-ItalicMT" w:hAnsi="TimesNewRomanPS-ItalicMT"/>
                <w:i/>
                <w:sz w:val="16"/>
              </w:rPr>
              <w:t>F</w:t>
            </w:r>
            <w:r>
              <w:rPr>
                <w:sz w:val="16"/>
              </w:rPr>
              <w:t xml:space="preserve">(4) = CC </w:t>
            </w:r>
            <w:r>
              <w:rPr>
                <w:rFonts w:ascii="TimesNewRomanPS-ItalicMT" w:hAnsi="TimesNewRomanPS-ItalicMT"/>
                <w:i/>
                <w:sz w:val="16"/>
              </w:rPr>
              <w:t>·</w:t>
            </w:r>
            <w:r>
              <w:rPr>
                <w:sz w:val="16"/>
              </w:rPr>
              <w:t xml:space="preserve"> </w:t>
            </w:r>
          </w:p>
        </w:tc>
        <w:tc>
          <w:tcPr>
            <w:tcW w:w="2139" w:type="dxa"/>
            <w:tcMar>
              <w:top w:w="80" w:type="dxa"/>
              <w:left w:w="0" w:type="dxa"/>
              <w:bottom w:w="80" w:type="dxa"/>
              <w:right w:w="0" w:type="dxa"/>
            </w:tcMar>
          </w:tcPr>
          <w:p w14:paraId="79BF0F58" w14:textId="77777777" w:rsidR="006B41D2" w:rsidRDefault="00DD5695" w:rsidP="00925F01">
            <w:pPr>
              <w:pStyle w:val="Point0"/>
              <w:spacing w:before="170" w:after="0"/>
              <w:ind w:left="0" w:firstLine="0"/>
            </w:pPr>
            <w:r>
              <w:rPr>
                <w:sz w:val="16"/>
              </w:rPr>
              <w:t xml:space="preserve">0,2 </w:t>
            </w:r>
            <w:r>
              <w:rPr>
                <w:rFonts w:ascii="TimesNewRomanPS-ItalicMT" w:hAnsi="TimesNewRomanPS-ItalicMT"/>
                <w:i/>
                <w:sz w:val="16"/>
              </w:rPr>
              <w:t>·</w:t>
            </w:r>
            <w:r>
              <w:rPr>
                <w:sz w:val="16"/>
              </w:rPr>
              <w:t xml:space="preserve"> </w:t>
            </w:r>
            <w:r>
              <w:rPr>
                <w:rFonts w:ascii="TimesNewRomanPS-ItalicMT" w:hAnsi="TimesNewRomanPS-ItalicMT"/>
                <w:i/>
                <w:sz w:val="16"/>
              </w:rPr>
              <w:t>el</w:t>
            </w:r>
            <w:r>
              <w:rPr>
                <w:rFonts w:ascii="TimesNewRomanPS-ItalicMT" w:hAnsi="TimesNewRomanPS-ItalicMT"/>
                <w:i/>
                <w:sz w:val="16"/>
                <w:vertAlign w:val="subscript"/>
              </w:rPr>
              <w:t xml:space="preserve">max </w:t>
            </w:r>
            <w:r>
              <w:rPr>
                <w:rFonts w:ascii="TimesNewRomanPS-ItalicMT" w:hAnsi="TimesNewRomanPS-ItalicMT"/>
                <w:i/>
                <w:sz w:val="16"/>
              </w:rPr>
              <w:t xml:space="preserve">+ </w:t>
            </w:r>
            <w:r>
              <w:rPr>
                <w:sz w:val="16"/>
              </w:rPr>
              <w:t xml:space="preserve">0,8 </w:t>
            </w:r>
            <w:r>
              <w:rPr>
                <w:rFonts w:ascii="TimesNewRomanPS-ItalicMT" w:hAnsi="TimesNewRomanPS-ItalicMT"/>
                <w:i/>
                <w:sz w:val="16"/>
              </w:rPr>
              <w:t>·</w:t>
            </w:r>
            <w:r>
              <w:rPr>
                <w:sz w:val="16"/>
              </w:rPr>
              <w:t xml:space="preserve"> </w:t>
            </w:r>
            <w:r>
              <w:rPr>
                <w:rFonts w:ascii="TimesNewRomanPS-ItalicMT" w:hAnsi="TimesNewRomanPS-ItalicMT"/>
                <w:i/>
                <w:sz w:val="16"/>
              </w:rPr>
              <w:t>el</w:t>
            </w:r>
            <w:r>
              <w:rPr>
                <w:rFonts w:ascii="TimesNewRomanPS-ItalicMT" w:hAnsi="TimesNewRomanPS-ItalicMT"/>
                <w:i/>
                <w:sz w:val="16"/>
                <w:vertAlign w:val="subscript"/>
              </w:rPr>
              <w:t>min</w:t>
            </w:r>
            <w:r>
              <w:rPr>
                <w:rFonts w:ascii="TimesNewRomanPS-ItalicMT" w:hAnsi="TimesNewRomanPS-ItalicMT"/>
                <w:i/>
                <w:sz w:val="16"/>
              </w:rPr>
              <w:t xml:space="preserve"> + </w:t>
            </w:r>
            <w:r>
              <w:rPr>
                <w:sz w:val="16"/>
              </w:rPr>
              <w:t xml:space="preserve">1,3 </w:t>
            </w:r>
            <w:r>
              <w:rPr>
                <w:rFonts w:ascii="TimesNewRomanPS-ItalicMT" w:hAnsi="TimesNewRomanPS-ItalicMT"/>
                <w:i/>
                <w:sz w:val="16"/>
              </w:rPr>
              <w:t>·</w:t>
            </w:r>
            <w:r>
              <w:rPr>
                <w:sz w:val="16"/>
              </w:rPr>
              <w:t xml:space="preserve"> </w:t>
            </w:r>
            <w:r>
              <w:rPr>
                <w:rFonts w:ascii="TimesNewRomanPS-ItalicMT" w:hAnsi="TimesNewRomanPS-ItalicMT"/>
                <w:i/>
                <w:sz w:val="16"/>
              </w:rPr>
              <w:t>el</w:t>
            </w:r>
            <w:r>
              <w:rPr>
                <w:rFonts w:ascii="TimesNewRomanPS-ItalicMT" w:hAnsi="TimesNewRomanPS-ItalicMT"/>
                <w:i/>
                <w:sz w:val="16"/>
                <w:vertAlign w:val="subscript"/>
              </w:rPr>
              <w:t>sb</w:t>
            </w:r>
          </w:p>
        </w:tc>
        <w:tc>
          <w:tcPr>
            <w:tcW w:w="724" w:type="dxa"/>
            <w:vMerge w:val="restart"/>
            <w:tcMar>
              <w:top w:w="80" w:type="dxa"/>
              <w:left w:w="80" w:type="dxa"/>
              <w:bottom w:w="80" w:type="dxa"/>
              <w:right w:w="80" w:type="dxa"/>
            </w:tcMar>
            <w:vAlign w:val="center"/>
          </w:tcPr>
          <w:p w14:paraId="31BC899F" w14:textId="77777777" w:rsidR="006B41D2" w:rsidRDefault="00DD5695" w:rsidP="00925F01">
            <w:pPr>
              <w:pStyle w:val="Point0"/>
              <w:spacing w:before="170" w:after="0"/>
              <w:ind w:left="0" w:firstLine="0"/>
              <w:jc w:val="left"/>
            </w:pPr>
            <w:r>
              <w:rPr>
                <w:rFonts w:ascii="TimesNewRomanPS-ItalicMT" w:hAnsi="TimesNewRomanPS-ItalicMT"/>
                <w:i/>
                <w:sz w:val="16"/>
              </w:rPr>
              <w:t xml:space="preserve">· </w:t>
            </w:r>
            <w:r>
              <w:rPr>
                <w:sz w:val="16"/>
              </w:rPr>
              <w:t>100 [%]</w:t>
            </w:r>
          </w:p>
        </w:tc>
      </w:tr>
      <w:tr w:rsidR="006B41D2" w14:paraId="21C5E462" w14:textId="77777777" w:rsidTr="003A1C75">
        <w:trPr>
          <w:trHeight w:val="60"/>
        </w:trPr>
        <w:tc>
          <w:tcPr>
            <w:tcW w:w="947" w:type="dxa"/>
            <w:vMerge/>
          </w:tcPr>
          <w:p w14:paraId="5D76D972"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2139" w:type="dxa"/>
            <w:tcMar>
              <w:top w:w="80" w:type="dxa"/>
              <w:left w:w="0" w:type="dxa"/>
              <w:bottom w:w="80" w:type="dxa"/>
              <w:right w:w="0" w:type="dxa"/>
            </w:tcMar>
          </w:tcPr>
          <w:p w14:paraId="3380CA19" w14:textId="77777777" w:rsidR="006B41D2" w:rsidRDefault="00DD5695" w:rsidP="00925F01">
            <w:pPr>
              <w:pStyle w:val="Point0"/>
              <w:spacing w:before="170" w:after="0"/>
              <w:ind w:left="0" w:firstLine="0"/>
              <w:jc w:val="center"/>
            </w:pPr>
            <w:r>
              <w:rPr>
                <w:rFonts w:ascii="TimesNewRomanPS-ItalicMT" w:hAnsi="TimesNewRomanPS-ItalicMT"/>
                <w:i/>
                <w:sz w:val="16"/>
              </w:rPr>
              <w:t>P</w:t>
            </w:r>
            <w:r>
              <w:rPr>
                <w:rFonts w:ascii="TimesNewRomanPS-ItalicMT" w:hAnsi="TimesNewRomanPS-ItalicMT"/>
                <w:i/>
                <w:sz w:val="16"/>
                <w:vertAlign w:val="subscript"/>
              </w:rPr>
              <w:t>nom</w:t>
            </w:r>
          </w:p>
        </w:tc>
        <w:tc>
          <w:tcPr>
            <w:tcW w:w="724" w:type="dxa"/>
            <w:vMerge/>
          </w:tcPr>
          <w:p w14:paraId="6ED5F932"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r>
    </w:tbl>
    <w:p w14:paraId="3FD748C3" w14:textId="77777777" w:rsidR="006B41D2" w:rsidRDefault="006B41D2" w:rsidP="00925F01">
      <w:pPr>
        <w:pStyle w:val="Point0"/>
        <w:spacing w:before="312" w:after="0"/>
        <w:ind w:left="567" w:hanging="283"/>
        <w:jc w:val="center"/>
        <w:rPr>
          <w:sz w:val="16"/>
          <w:szCs w:val="16"/>
        </w:rPr>
      </w:pPr>
    </w:p>
    <w:p w14:paraId="410F2D6B" w14:textId="77777777" w:rsidR="006B41D2" w:rsidRDefault="00DD5695" w:rsidP="00925F01">
      <w:pPr>
        <w:pStyle w:val="Point0"/>
        <w:tabs>
          <w:tab w:val="left" w:pos="1417"/>
        </w:tabs>
        <w:spacing w:before="312" w:after="0"/>
        <w:ind w:left="567" w:hanging="283"/>
        <w:rPr>
          <w:sz w:val="16"/>
          <w:szCs w:val="16"/>
        </w:rPr>
      </w:pPr>
      <w:r>
        <w:tab/>
      </w:r>
      <w:r>
        <w:rPr>
          <w:sz w:val="16"/>
        </w:rPr>
        <w:t>der</w:t>
      </w:r>
    </w:p>
    <w:p w14:paraId="7E4E2DC5" w14:textId="77777777" w:rsidR="006B41D2" w:rsidRDefault="00DD5695" w:rsidP="00925F01">
      <w:pPr>
        <w:pStyle w:val="Tiret1"/>
        <w:spacing w:before="312"/>
        <w:ind w:left="850"/>
      </w:pPr>
      <w:r>
        <w:rPr>
          <w:rFonts w:ascii="TimesNewRomanPS-ItalicMT" w:hAnsi="TimesNewRomanPS-ItalicMT"/>
          <w:i/>
        </w:rPr>
        <w:t>–</w:t>
      </w:r>
      <w:r>
        <w:tab/>
      </w:r>
      <w:r>
        <w:rPr>
          <w:rFonts w:ascii="TimesNewRomanPS-ItalicMT" w:hAnsi="TimesNewRomanPS-ItalicMT"/>
          <w:i/>
        </w:rPr>
        <w:t>el</w:t>
      </w:r>
      <w:r>
        <w:rPr>
          <w:rFonts w:ascii="TimesNewRomanPS-ItalicMT" w:hAnsi="TimesNewRomanPS-ItalicMT"/>
          <w:i/>
          <w:vertAlign w:val="subscript"/>
        </w:rPr>
        <w:t>max</w:t>
      </w:r>
      <w:r>
        <w:t xml:space="preserve"> er det elektriske effektforbruket ved nominell varmeytelse, uttrykt i kW,</w:t>
      </w:r>
    </w:p>
    <w:p w14:paraId="183EDED9" w14:textId="77777777" w:rsidR="006B41D2" w:rsidRDefault="00DD5695" w:rsidP="00925F01">
      <w:pPr>
        <w:pStyle w:val="Tiret1"/>
        <w:spacing w:before="312"/>
        <w:ind w:left="850"/>
      </w:pPr>
      <w:r>
        <w:rPr>
          <w:rFonts w:ascii="TimesNewRomanPS-ItalicMT" w:hAnsi="TimesNewRomanPS-ItalicMT"/>
          <w:i/>
        </w:rPr>
        <w:t>–</w:t>
      </w:r>
      <w:r>
        <w:tab/>
      </w:r>
      <w:r>
        <w:rPr>
          <w:rFonts w:ascii="TimesNewRomanPS-ItalicMT" w:hAnsi="TimesNewRomanPS-ItalicMT"/>
          <w:i/>
        </w:rPr>
        <w:t>el</w:t>
      </w:r>
      <w:r>
        <w:rPr>
          <w:rFonts w:ascii="TimesNewRomanPS-ItalicMT" w:hAnsi="TimesNewRomanPS-ItalicMT"/>
          <w:i/>
          <w:vertAlign w:val="subscript"/>
        </w:rPr>
        <w:t>min</w:t>
      </w:r>
      <w:r>
        <w:t xml:space="preserve"> er det elektriske effektforbruket ved minste varmeytelse, uttrykt i kW. Dersom produktet ikke angir en minste varmeytelse, skal verdien for det elektriske effektforbruket ved nominell varmeytelse benyttes,</w:t>
      </w:r>
    </w:p>
    <w:p w14:paraId="3EF7DD1C" w14:textId="77777777" w:rsidR="006B41D2" w:rsidRDefault="00DD5695" w:rsidP="00925F01">
      <w:pPr>
        <w:pStyle w:val="Tiret1"/>
        <w:spacing w:before="312"/>
        <w:ind w:left="850"/>
      </w:pPr>
      <w:r>
        <w:rPr>
          <w:rFonts w:ascii="TimesNewRomanPS-ItalicMT" w:hAnsi="TimesNewRomanPS-ItalicMT"/>
          <w:i/>
        </w:rPr>
        <w:t>–</w:t>
      </w:r>
      <w:r>
        <w:tab/>
      </w:r>
      <w:r>
        <w:rPr>
          <w:rFonts w:ascii="TimesNewRomanPS-ItalicMT" w:hAnsi="TimesNewRomanPS-ItalicMT"/>
          <w:i/>
        </w:rPr>
        <w:t>el</w:t>
      </w:r>
      <w:r>
        <w:rPr>
          <w:rFonts w:ascii="TimesNewRomanPS-ItalicMT" w:hAnsi="TimesNewRomanPS-ItalicMT"/>
          <w:i/>
          <w:vertAlign w:val="subscript"/>
        </w:rPr>
        <w:t>sb</w:t>
      </w:r>
      <w:r>
        <w:t xml:space="preserve"> er produktets elektriske effektforbruk i hviletilstand, uttrykt i kW,</w:t>
      </w:r>
    </w:p>
    <w:p w14:paraId="45EA5071" w14:textId="77777777" w:rsidR="006B41D2" w:rsidRDefault="00DD5695" w:rsidP="00925F01">
      <w:pPr>
        <w:pStyle w:val="Tiret1"/>
        <w:spacing w:before="312"/>
        <w:ind w:left="850"/>
      </w:pPr>
      <w:r>
        <w:rPr>
          <w:rFonts w:ascii="TimesNewRomanPS-ItalicMT" w:hAnsi="TimesNewRomanPS-ItalicMT"/>
          <w:i/>
        </w:rPr>
        <w:t>–</w:t>
      </w:r>
      <w:r>
        <w:tab/>
      </w:r>
      <w:r>
        <w:rPr>
          <w:rFonts w:ascii="TimesNewRomanPS-ItalicMT" w:hAnsi="TimesNewRomanPS-ItalicMT"/>
          <w:i/>
        </w:rPr>
        <w:t>P</w:t>
      </w:r>
      <w:r>
        <w:rPr>
          <w:rFonts w:ascii="TimesNewRomanPS-ItalicMT" w:hAnsi="TimesNewRomanPS-ItalicMT"/>
          <w:i/>
          <w:vertAlign w:val="subscript"/>
        </w:rPr>
        <w:t>nom</w:t>
      </w:r>
      <w:r>
        <w:t xml:space="preserve"> er produktets nominelle varmeytelse, uttrykt i kW.</w:t>
      </w:r>
    </w:p>
    <w:p w14:paraId="491CCDA6" w14:textId="77777777" w:rsidR="006B41D2" w:rsidRDefault="00DD5695" w:rsidP="00925F01">
      <w:pPr>
        <w:pStyle w:val="Point0"/>
        <w:spacing w:before="170" w:after="0"/>
        <w:ind w:left="567" w:hanging="283"/>
        <w:rPr>
          <w:sz w:val="16"/>
          <w:szCs w:val="16"/>
        </w:rPr>
      </w:pPr>
      <w:r>
        <w:tab/>
      </w:r>
      <w:r>
        <w:rPr>
          <w:sz w:val="16"/>
        </w:rPr>
        <w:t>For varmeovner til kommersiell bruk beregnes korreksjonsfaktoren for bruk av tilleggselektrisitet som følger:</w:t>
      </w:r>
    </w:p>
    <w:tbl>
      <w:tblPr>
        <w:tblW w:w="0" w:type="auto"/>
        <w:tblInd w:w="80" w:type="dxa"/>
        <w:tblBorders>
          <w:insideH w:val="single" w:sz="8" w:space="0" w:color="000000"/>
        </w:tblBorders>
        <w:tblLayout w:type="fixed"/>
        <w:tblCellMar>
          <w:left w:w="0" w:type="dxa"/>
          <w:right w:w="0" w:type="dxa"/>
        </w:tblCellMar>
        <w:tblLook w:val="0000" w:firstRow="0" w:lastRow="0" w:firstColumn="0" w:lastColumn="0" w:noHBand="0" w:noVBand="0"/>
      </w:tblPr>
      <w:tblGrid>
        <w:gridCol w:w="947"/>
        <w:gridCol w:w="2205"/>
        <w:gridCol w:w="723"/>
      </w:tblGrid>
      <w:tr w:rsidR="006B41D2" w14:paraId="7869CB5B" w14:textId="77777777" w:rsidTr="003A1C75">
        <w:trPr>
          <w:trHeight w:val="60"/>
        </w:trPr>
        <w:tc>
          <w:tcPr>
            <w:tcW w:w="947" w:type="dxa"/>
            <w:vMerge w:val="restart"/>
            <w:tcMar>
              <w:top w:w="80" w:type="dxa"/>
              <w:left w:w="80" w:type="dxa"/>
              <w:bottom w:w="80" w:type="dxa"/>
              <w:right w:w="80" w:type="dxa"/>
            </w:tcMar>
            <w:vAlign w:val="center"/>
          </w:tcPr>
          <w:p w14:paraId="710A47E5" w14:textId="77777777" w:rsidR="006B41D2" w:rsidRDefault="00DD5695" w:rsidP="00925F01">
            <w:pPr>
              <w:pStyle w:val="Point0"/>
              <w:spacing w:before="170" w:after="0"/>
              <w:ind w:left="0" w:firstLine="0"/>
              <w:jc w:val="right"/>
            </w:pPr>
            <w:r>
              <w:rPr>
                <w:rFonts w:ascii="TimesNewRomanPS-ItalicMT" w:hAnsi="TimesNewRomanPS-ItalicMT"/>
                <w:i/>
                <w:sz w:val="16"/>
              </w:rPr>
              <w:t>F</w:t>
            </w:r>
            <w:r>
              <w:rPr>
                <w:sz w:val="16"/>
              </w:rPr>
              <w:t xml:space="preserve">(4) = CC </w:t>
            </w:r>
            <w:r>
              <w:rPr>
                <w:rFonts w:ascii="TimesNewRomanPS-ItalicMT" w:hAnsi="TimesNewRomanPS-ItalicMT"/>
                <w:i/>
                <w:sz w:val="16"/>
              </w:rPr>
              <w:t>·</w:t>
            </w:r>
            <w:r>
              <w:rPr>
                <w:sz w:val="16"/>
              </w:rPr>
              <w:t xml:space="preserve"> </w:t>
            </w:r>
          </w:p>
        </w:tc>
        <w:tc>
          <w:tcPr>
            <w:tcW w:w="2205" w:type="dxa"/>
            <w:tcMar>
              <w:top w:w="80" w:type="dxa"/>
              <w:left w:w="0" w:type="dxa"/>
              <w:bottom w:w="80" w:type="dxa"/>
              <w:right w:w="0" w:type="dxa"/>
            </w:tcMar>
          </w:tcPr>
          <w:p w14:paraId="3275204B" w14:textId="77777777" w:rsidR="006B41D2" w:rsidRDefault="00DD5695" w:rsidP="00925F01">
            <w:pPr>
              <w:pStyle w:val="Point0"/>
              <w:spacing w:before="170" w:after="0"/>
              <w:ind w:left="0" w:firstLine="0"/>
            </w:pPr>
            <w:r>
              <w:rPr>
                <w:sz w:val="16"/>
              </w:rPr>
              <w:t xml:space="preserve">0,15 </w:t>
            </w:r>
            <w:r>
              <w:rPr>
                <w:rFonts w:ascii="TimesNewRomanPS-ItalicMT" w:hAnsi="TimesNewRomanPS-ItalicMT"/>
                <w:i/>
                <w:sz w:val="16"/>
              </w:rPr>
              <w:t>·</w:t>
            </w:r>
            <w:r>
              <w:rPr>
                <w:sz w:val="16"/>
              </w:rPr>
              <w:t xml:space="preserve"> </w:t>
            </w:r>
            <w:r>
              <w:rPr>
                <w:rFonts w:ascii="TimesNewRomanPS-ItalicMT" w:hAnsi="TimesNewRomanPS-ItalicMT"/>
                <w:i/>
                <w:sz w:val="16"/>
              </w:rPr>
              <w:t>el</w:t>
            </w:r>
            <w:r>
              <w:rPr>
                <w:rFonts w:ascii="TimesNewRomanPS-ItalicMT" w:hAnsi="TimesNewRomanPS-ItalicMT"/>
                <w:i/>
                <w:sz w:val="16"/>
                <w:vertAlign w:val="subscript"/>
              </w:rPr>
              <w:t xml:space="preserve">max </w:t>
            </w:r>
            <w:r>
              <w:rPr>
                <w:rFonts w:ascii="TimesNewRomanPS-ItalicMT" w:hAnsi="TimesNewRomanPS-ItalicMT"/>
                <w:i/>
                <w:sz w:val="16"/>
              </w:rPr>
              <w:t xml:space="preserve">+ </w:t>
            </w:r>
            <w:r>
              <w:rPr>
                <w:sz w:val="16"/>
              </w:rPr>
              <w:t xml:space="preserve">0,85 </w:t>
            </w:r>
            <w:r>
              <w:rPr>
                <w:rFonts w:ascii="TimesNewRomanPS-ItalicMT" w:hAnsi="TimesNewRomanPS-ItalicMT"/>
                <w:i/>
                <w:sz w:val="16"/>
              </w:rPr>
              <w:t>·</w:t>
            </w:r>
            <w:r>
              <w:rPr>
                <w:sz w:val="16"/>
              </w:rPr>
              <w:t xml:space="preserve"> </w:t>
            </w:r>
            <w:r>
              <w:rPr>
                <w:rFonts w:ascii="TimesNewRomanPS-ItalicMT" w:hAnsi="TimesNewRomanPS-ItalicMT"/>
                <w:i/>
                <w:sz w:val="16"/>
              </w:rPr>
              <w:t>el</w:t>
            </w:r>
            <w:r>
              <w:rPr>
                <w:rFonts w:ascii="TimesNewRomanPS-ItalicMT" w:hAnsi="TimesNewRomanPS-ItalicMT"/>
                <w:i/>
                <w:sz w:val="16"/>
                <w:vertAlign w:val="subscript"/>
              </w:rPr>
              <w:t>min</w:t>
            </w:r>
            <w:r>
              <w:rPr>
                <w:rFonts w:ascii="TimesNewRomanPS-ItalicMT" w:hAnsi="TimesNewRomanPS-ItalicMT"/>
                <w:i/>
                <w:sz w:val="16"/>
              </w:rPr>
              <w:t xml:space="preserve"> + </w:t>
            </w:r>
            <w:r>
              <w:rPr>
                <w:sz w:val="16"/>
              </w:rPr>
              <w:t xml:space="preserve">1,3 </w:t>
            </w:r>
            <w:r>
              <w:rPr>
                <w:rFonts w:ascii="TimesNewRomanPS-ItalicMT" w:hAnsi="TimesNewRomanPS-ItalicMT"/>
                <w:i/>
                <w:sz w:val="16"/>
              </w:rPr>
              <w:t>·</w:t>
            </w:r>
            <w:r>
              <w:rPr>
                <w:sz w:val="16"/>
              </w:rPr>
              <w:t xml:space="preserve"> </w:t>
            </w:r>
            <w:r>
              <w:rPr>
                <w:rFonts w:ascii="TimesNewRomanPS-ItalicMT" w:hAnsi="TimesNewRomanPS-ItalicMT"/>
                <w:i/>
                <w:sz w:val="16"/>
              </w:rPr>
              <w:t>el</w:t>
            </w:r>
            <w:r>
              <w:rPr>
                <w:rFonts w:ascii="TimesNewRomanPS-ItalicMT" w:hAnsi="TimesNewRomanPS-ItalicMT"/>
                <w:i/>
                <w:sz w:val="16"/>
                <w:vertAlign w:val="subscript"/>
              </w:rPr>
              <w:t>sb</w:t>
            </w:r>
          </w:p>
        </w:tc>
        <w:tc>
          <w:tcPr>
            <w:tcW w:w="723" w:type="dxa"/>
            <w:vMerge w:val="restart"/>
            <w:tcMar>
              <w:top w:w="80" w:type="dxa"/>
              <w:left w:w="80" w:type="dxa"/>
              <w:bottom w:w="80" w:type="dxa"/>
              <w:right w:w="80" w:type="dxa"/>
            </w:tcMar>
            <w:vAlign w:val="center"/>
          </w:tcPr>
          <w:p w14:paraId="526499B6" w14:textId="77777777" w:rsidR="006B41D2" w:rsidRDefault="00DD5695" w:rsidP="00925F01">
            <w:pPr>
              <w:pStyle w:val="Point0"/>
              <w:spacing w:before="170" w:after="0"/>
              <w:ind w:left="0" w:firstLine="0"/>
              <w:jc w:val="left"/>
            </w:pPr>
            <w:r>
              <w:rPr>
                <w:rFonts w:ascii="TimesNewRomanPS-ItalicMT" w:hAnsi="TimesNewRomanPS-ItalicMT"/>
                <w:i/>
                <w:sz w:val="16"/>
              </w:rPr>
              <w:t xml:space="preserve">· </w:t>
            </w:r>
            <w:r>
              <w:rPr>
                <w:sz w:val="16"/>
              </w:rPr>
              <w:t>100 [%]</w:t>
            </w:r>
          </w:p>
        </w:tc>
      </w:tr>
      <w:tr w:rsidR="006B41D2" w14:paraId="33B192F0" w14:textId="77777777" w:rsidTr="003A1C75">
        <w:trPr>
          <w:trHeight w:val="60"/>
        </w:trPr>
        <w:tc>
          <w:tcPr>
            <w:tcW w:w="947" w:type="dxa"/>
            <w:vMerge/>
          </w:tcPr>
          <w:p w14:paraId="0DAB6603"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2205" w:type="dxa"/>
            <w:tcMar>
              <w:top w:w="80" w:type="dxa"/>
              <w:left w:w="0" w:type="dxa"/>
              <w:bottom w:w="80" w:type="dxa"/>
              <w:right w:w="0" w:type="dxa"/>
            </w:tcMar>
          </w:tcPr>
          <w:p w14:paraId="03752FA0" w14:textId="77777777" w:rsidR="006B41D2" w:rsidRDefault="00DD5695" w:rsidP="00925F01">
            <w:pPr>
              <w:pStyle w:val="Point0"/>
              <w:spacing w:before="170" w:after="0"/>
              <w:ind w:left="0" w:firstLine="0"/>
              <w:jc w:val="center"/>
            </w:pPr>
            <w:r>
              <w:rPr>
                <w:rFonts w:ascii="TimesNewRomanPS-ItalicMT" w:hAnsi="TimesNewRomanPS-ItalicMT"/>
                <w:i/>
                <w:sz w:val="16"/>
              </w:rPr>
              <w:t>P</w:t>
            </w:r>
            <w:r>
              <w:rPr>
                <w:rFonts w:ascii="TimesNewRomanPS-ItalicMT" w:hAnsi="TimesNewRomanPS-ItalicMT"/>
                <w:i/>
                <w:sz w:val="16"/>
                <w:vertAlign w:val="subscript"/>
              </w:rPr>
              <w:t>nom</w:t>
            </w:r>
          </w:p>
        </w:tc>
        <w:tc>
          <w:tcPr>
            <w:tcW w:w="723" w:type="dxa"/>
            <w:vMerge/>
          </w:tcPr>
          <w:p w14:paraId="41B0B8E2"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r>
    </w:tbl>
    <w:p w14:paraId="3E5EDD0D" w14:textId="77777777" w:rsidR="006B41D2" w:rsidRDefault="006B41D2" w:rsidP="00925F01">
      <w:pPr>
        <w:pStyle w:val="Point0"/>
        <w:spacing w:before="170" w:after="0"/>
        <w:ind w:left="567" w:hanging="283"/>
        <w:jc w:val="center"/>
        <w:rPr>
          <w:sz w:val="16"/>
          <w:szCs w:val="16"/>
        </w:rPr>
      </w:pPr>
    </w:p>
    <w:p w14:paraId="585309B9" w14:textId="77777777" w:rsidR="006B41D2" w:rsidRDefault="00DD5695" w:rsidP="00925F01">
      <w:pPr>
        <w:pStyle w:val="Point0"/>
        <w:spacing w:before="283" w:after="0"/>
        <w:ind w:left="567" w:hanging="283"/>
        <w:rPr>
          <w:sz w:val="16"/>
          <w:szCs w:val="16"/>
        </w:rPr>
      </w:pPr>
      <w:r>
        <w:rPr>
          <w:sz w:val="16"/>
        </w:rPr>
        <w:t xml:space="preserve">g) </w:t>
      </w:r>
      <w:r>
        <w:tab/>
      </w:r>
      <w:r>
        <w:rPr>
          <w:sz w:val="16"/>
        </w:rPr>
        <w:t xml:space="preserve">Korreksjonsfaktoren </w:t>
      </w:r>
      <w:r>
        <w:rPr>
          <w:i/>
          <w:sz w:val="16"/>
        </w:rPr>
        <w:t>F</w:t>
      </w:r>
      <w:r>
        <w:rPr>
          <w:sz w:val="16"/>
        </w:rPr>
        <w:t>(5) som gjelder den permanente beredskapsflammens energiforbruk, beregnes som følger:</w:t>
      </w:r>
    </w:p>
    <w:p w14:paraId="04A8DB6C" w14:textId="77777777" w:rsidR="006B41D2" w:rsidRDefault="00DD5695" w:rsidP="00925F01">
      <w:pPr>
        <w:pStyle w:val="Point0"/>
        <w:spacing w:before="283" w:after="0"/>
        <w:ind w:left="567" w:hanging="283"/>
        <w:rPr>
          <w:sz w:val="16"/>
          <w:szCs w:val="16"/>
        </w:rPr>
      </w:pPr>
      <w:r>
        <w:tab/>
      </w:r>
      <w:r>
        <w:rPr>
          <w:sz w:val="16"/>
        </w:rPr>
        <w:t>Denne korreksjonsfaktoren tar høyde for effektbehovet til den permanente beredskapsflammen.</w:t>
      </w:r>
    </w:p>
    <w:p w14:paraId="5CF67036" w14:textId="77777777" w:rsidR="006B41D2" w:rsidRDefault="00DD5695" w:rsidP="00925F01">
      <w:pPr>
        <w:pStyle w:val="Point0"/>
        <w:spacing w:before="283" w:after="0"/>
        <w:ind w:left="567" w:hanging="283"/>
        <w:rPr>
          <w:sz w:val="16"/>
          <w:szCs w:val="16"/>
        </w:rPr>
      </w:pPr>
      <w:r>
        <w:tab/>
      </w:r>
      <w:r>
        <w:rPr>
          <w:sz w:val="16"/>
        </w:rPr>
        <w:t>For varmeovner som bruker gassformig eller flytende brensel, beregnes korreksjonsfaktoren som følger:</w:t>
      </w:r>
    </w:p>
    <w:tbl>
      <w:tblPr>
        <w:tblW w:w="0" w:type="auto"/>
        <w:tblInd w:w="80" w:type="dxa"/>
        <w:tblBorders>
          <w:insideH w:val="single" w:sz="8" w:space="0" w:color="000000"/>
        </w:tblBorders>
        <w:tblLayout w:type="fixed"/>
        <w:tblCellMar>
          <w:left w:w="0" w:type="dxa"/>
          <w:right w:w="0" w:type="dxa"/>
        </w:tblCellMar>
        <w:tblLook w:val="0000" w:firstRow="0" w:lastRow="0" w:firstColumn="0" w:lastColumn="0" w:noHBand="0" w:noVBand="0"/>
      </w:tblPr>
      <w:tblGrid>
        <w:gridCol w:w="947"/>
        <w:gridCol w:w="421"/>
        <w:gridCol w:w="828"/>
      </w:tblGrid>
      <w:tr w:rsidR="006B41D2" w14:paraId="4A796AC6" w14:textId="77777777" w:rsidTr="003A1C75">
        <w:trPr>
          <w:trHeight w:val="60"/>
        </w:trPr>
        <w:tc>
          <w:tcPr>
            <w:tcW w:w="947" w:type="dxa"/>
            <w:vMerge w:val="restart"/>
            <w:tcMar>
              <w:top w:w="80" w:type="dxa"/>
              <w:left w:w="80" w:type="dxa"/>
              <w:bottom w:w="80" w:type="dxa"/>
              <w:right w:w="80" w:type="dxa"/>
            </w:tcMar>
            <w:vAlign w:val="center"/>
          </w:tcPr>
          <w:p w14:paraId="753BA75F" w14:textId="77777777" w:rsidR="006B41D2" w:rsidRDefault="00DD5695" w:rsidP="00925F01">
            <w:pPr>
              <w:pStyle w:val="Point0"/>
              <w:spacing w:before="170" w:after="0"/>
              <w:ind w:left="0" w:firstLine="0"/>
              <w:jc w:val="right"/>
            </w:pPr>
            <w:r>
              <w:rPr>
                <w:rFonts w:ascii="TimesNewRomanPS-ItalicMT" w:hAnsi="TimesNewRomanPS-ItalicMT"/>
                <w:i/>
                <w:sz w:val="16"/>
              </w:rPr>
              <w:t>F</w:t>
            </w:r>
            <w:r>
              <w:rPr>
                <w:sz w:val="16"/>
              </w:rPr>
              <w:t xml:space="preserve">(5) = 0,5 </w:t>
            </w:r>
            <w:r>
              <w:rPr>
                <w:rFonts w:ascii="TimesNewRomanPS-ItalicMT" w:hAnsi="TimesNewRomanPS-ItalicMT"/>
                <w:i/>
                <w:sz w:val="16"/>
              </w:rPr>
              <w:t>·</w:t>
            </w:r>
            <w:r>
              <w:rPr>
                <w:sz w:val="16"/>
              </w:rPr>
              <w:t xml:space="preserve"> </w:t>
            </w:r>
          </w:p>
        </w:tc>
        <w:tc>
          <w:tcPr>
            <w:tcW w:w="421" w:type="dxa"/>
            <w:tcMar>
              <w:top w:w="80" w:type="dxa"/>
              <w:left w:w="0" w:type="dxa"/>
              <w:bottom w:w="80" w:type="dxa"/>
              <w:right w:w="0" w:type="dxa"/>
            </w:tcMar>
          </w:tcPr>
          <w:p w14:paraId="0C90ECF6" w14:textId="77777777" w:rsidR="006B41D2" w:rsidRDefault="00DD5695" w:rsidP="00925F01">
            <w:pPr>
              <w:pStyle w:val="Point0"/>
              <w:spacing w:before="170" w:after="0"/>
              <w:ind w:left="0" w:firstLine="0"/>
              <w:jc w:val="center"/>
            </w:pPr>
            <w:r>
              <w:rPr>
                <w:rFonts w:ascii="TimesNewRomanPS-ItalicMT" w:hAnsi="TimesNewRomanPS-ItalicMT"/>
                <w:i/>
                <w:sz w:val="16"/>
              </w:rPr>
              <w:t>P</w:t>
            </w:r>
            <w:r>
              <w:rPr>
                <w:rFonts w:ascii="TimesNewRomanPS-ItalicMT" w:hAnsi="TimesNewRomanPS-ItalicMT"/>
                <w:i/>
                <w:sz w:val="16"/>
                <w:vertAlign w:val="subscript"/>
              </w:rPr>
              <w:t>pilot</w:t>
            </w:r>
          </w:p>
        </w:tc>
        <w:tc>
          <w:tcPr>
            <w:tcW w:w="828" w:type="dxa"/>
            <w:vMerge w:val="restart"/>
            <w:tcMar>
              <w:top w:w="80" w:type="dxa"/>
              <w:left w:w="80" w:type="dxa"/>
              <w:bottom w:w="80" w:type="dxa"/>
              <w:right w:w="80" w:type="dxa"/>
            </w:tcMar>
            <w:vAlign w:val="center"/>
          </w:tcPr>
          <w:p w14:paraId="2EDF602D" w14:textId="77777777" w:rsidR="006B41D2" w:rsidRDefault="00DD5695" w:rsidP="00925F01">
            <w:pPr>
              <w:pStyle w:val="Point0"/>
              <w:spacing w:before="170" w:after="0"/>
              <w:ind w:left="0" w:firstLine="0"/>
              <w:jc w:val="left"/>
            </w:pPr>
            <w:r>
              <w:rPr>
                <w:rFonts w:ascii="TimesNewRomanPS-ItalicMT" w:hAnsi="TimesNewRomanPS-ItalicMT"/>
                <w:i/>
                <w:sz w:val="16"/>
              </w:rPr>
              <w:t xml:space="preserve">· </w:t>
            </w:r>
            <w:r>
              <w:rPr>
                <w:sz w:val="16"/>
              </w:rPr>
              <w:t>100 [%]</w:t>
            </w:r>
          </w:p>
        </w:tc>
      </w:tr>
      <w:tr w:rsidR="006B41D2" w14:paraId="486426E9" w14:textId="77777777" w:rsidTr="003A1C75">
        <w:trPr>
          <w:trHeight w:val="60"/>
        </w:trPr>
        <w:tc>
          <w:tcPr>
            <w:tcW w:w="947" w:type="dxa"/>
            <w:vMerge/>
          </w:tcPr>
          <w:p w14:paraId="2F021243"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421" w:type="dxa"/>
            <w:tcMar>
              <w:top w:w="80" w:type="dxa"/>
              <w:left w:w="0" w:type="dxa"/>
              <w:bottom w:w="80" w:type="dxa"/>
              <w:right w:w="0" w:type="dxa"/>
            </w:tcMar>
          </w:tcPr>
          <w:p w14:paraId="7D835021" w14:textId="77777777" w:rsidR="006B41D2" w:rsidRDefault="00DD5695" w:rsidP="00925F01">
            <w:pPr>
              <w:pStyle w:val="Point0"/>
              <w:spacing w:before="170" w:after="0"/>
              <w:ind w:left="0" w:firstLine="0"/>
              <w:jc w:val="center"/>
            </w:pPr>
            <w:r>
              <w:rPr>
                <w:rFonts w:ascii="TimesNewRomanPS-ItalicMT" w:hAnsi="TimesNewRomanPS-ItalicMT"/>
                <w:i/>
                <w:sz w:val="16"/>
              </w:rPr>
              <w:t>P</w:t>
            </w:r>
            <w:r>
              <w:rPr>
                <w:rFonts w:ascii="TimesNewRomanPS-ItalicMT" w:hAnsi="TimesNewRomanPS-ItalicMT"/>
                <w:i/>
                <w:sz w:val="16"/>
                <w:vertAlign w:val="subscript"/>
              </w:rPr>
              <w:t>nom</w:t>
            </w:r>
          </w:p>
        </w:tc>
        <w:tc>
          <w:tcPr>
            <w:tcW w:w="828" w:type="dxa"/>
            <w:vMerge/>
          </w:tcPr>
          <w:p w14:paraId="31A6003E"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r>
    </w:tbl>
    <w:p w14:paraId="4535910F" w14:textId="77777777" w:rsidR="006B41D2" w:rsidRDefault="006B41D2" w:rsidP="00925F01">
      <w:pPr>
        <w:pStyle w:val="Point0"/>
        <w:spacing w:before="283" w:after="0"/>
        <w:ind w:left="567" w:hanging="283"/>
        <w:jc w:val="center"/>
        <w:rPr>
          <w:sz w:val="16"/>
          <w:szCs w:val="16"/>
        </w:rPr>
      </w:pPr>
    </w:p>
    <w:p w14:paraId="330AD32D" w14:textId="77777777" w:rsidR="006B41D2" w:rsidRDefault="00DD5695" w:rsidP="00925F01">
      <w:pPr>
        <w:pStyle w:val="Point0"/>
        <w:tabs>
          <w:tab w:val="left" w:pos="1417"/>
        </w:tabs>
        <w:spacing w:before="283" w:after="0"/>
        <w:ind w:left="567" w:hanging="283"/>
        <w:rPr>
          <w:sz w:val="16"/>
          <w:szCs w:val="16"/>
        </w:rPr>
      </w:pPr>
      <w:r>
        <w:tab/>
      </w:r>
      <w:r>
        <w:rPr>
          <w:sz w:val="16"/>
        </w:rPr>
        <w:t>der</w:t>
      </w:r>
    </w:p>
    <w:p w14:paraId="41544050" w14:textId="77777777" w:rsidR="006B41D2" w:rsidRDefault="00DD5695" w:rsidP="00925F01">
      <w:pPr>
        <w:pStyle w:val="Tiret1"/>
        <w:spacing w:before="283"/>
        <w:ind w:left="850"/>
      </w:pPr>
      <w:r>
        <w:rPr>
          <w:rFonts w:ascii="TimesNewRomanPS-ItalicMT" w:hAnsi="TimesNewRomanPS-ItalicMT"/>
          <w:i/>
        </w:rPr>
        <w:t>–</w:t>
      </w:r>
      <w:r>
        <w:tab/>
      </w:r>
      <w:r>
        <w:rPr>
          <w:rFonts w:ascii="TimesNewRomanPS-ItalicMT" w:hAnsi="TimesNewRomanPS-ItalicMT"/>
          <w:i/>
        </w:rPr>
        <w:t>P</w:t>
      </w:r>
      <w:r>
        <w:rPr>
          <w:rFonts w:ascii="TimesNewRomanPS-ItalicMT" w:hAnsi="TimesNewRomanPS-ItalicMT"/>
          <w:i/>
          <w:vertAlign w:val="subscript"/>
        </w:rPr>
        <w:t>pilot</w:t>
      </w:r>
      <w:r>
        <w:t xml:space="preserve"> er den permanente beredskapsflammens energiforbruk, uttrykt i kW,</w:t>
      </w:r>
    </w:p>
    <w:p w14:paraId="5834042B" w14:textId="77777777" w:rsidR="006B41D2" w:rsidRDefault="00DD5695" w:rsidP="00925F01">
      <w:pPr>
        <w:pStyle w:val="Tiret1"/>
        <w:spacing w:before="283"/>
        <w:ind w:left="850"/>
      </w:pPr>
      <w:r>
        <w:rPr>
          <w:rFonts w:ascii="TimesNewRomanPS-ItalicMT" w:hAnsi="TimesNewRomanPS-ItalicMT"/>
          <w:i/>
        </w:rPr>
        <w:t>–</w:t>
      </w:r>
      <w:r>
        <w:tab/>
      </w:r>
      <w:r>
        <w:rPr>
          <w:rFonts w:ascii="TimesNewRomanPS-ItalicMT" w:hAnsi="TimesNewRomanPS-ItalicMT"/>
          <w:i/>
        </w:rPr>
        <w:t>P</w:t>
      </w:r>
      <w:r>
        <w:rPr>
          <w:rFonts w:ascii="TimesNewRomanPS-ItalicMT" w:hAnsi="TimesNewRomanPS-ItalicMT"/>
          <w:i/>
          <w:vertAlign w:val="subscript"/>
        </w:rPr>
        <w:t>nom</w:t>
      </w:r>
      <w:r>
        <w:t xml:space="preserve"> er produktets nominelle varmeytelse, uttrykt i kW.</w:t>
      </w:r>
    </w:p>
    <w:p w14:paraId="5E90CDEB" w14:textId="77777777" w:rsidR="006B41D2" w:rsidRDefault="00DD5695" w:rsidP="00925F01">
      <w:pPr>
        <w:pStyle w:val="Point0"/>
        <w:spacing w:before="283" w:after="0"/>
        <w:ind w:left="567" w:hanging="283"/>
        <w:rPr>
          <w:sz w:val="16"/>
          <w:szCs w:val="16"/>
        </w:rPr>
      </w:pPr>
      <w:r>
        <w:tab/>
      </w:r>
      <w:r>
        <w:rPr>
          <w:sz w:val="16"/>
        </w:rPr>
        <w:t>For varmeovner til kommersiell bruk beregnes korreksjonsfaktoren som følger:</w:t>
      </w:r>
    </w:p>
    <w:tbl>
      <w:tblPr>
        <w:tblW w:w="0" w:type="auto"/>
        <w:tblInd w:w="80" w:type="dxa"/>
        <w:tblBorders>
          <w:insideH w:val="single" w:sz="8" w:space="0" w:color="000000"/>
        </w:tblBorders>
        <w:tblLayout w:type="fixed"/>
        <w:tblCellMar>
          <w:left w:w="0" w:type="dxa"/>
          <w:right w:w="0" w:type="dxa"/>
        </w:tblCellMar>
        <w:tblLook w:val="0000" w:firstRow="0" w:lastRow="0" w:firstColumn="0" w:lastColumn="0" w:noHBand="0" w:noVBand="0"/>
      </w:tblPr>
      <w:tblGrid>
        <w:gridCol w:w="947"/>
        <w:gridCol w:w="421"/>
        <w:gridCol w:w="828"/>
      </w:tblGrid>
      <w:tr w:rsidR="006B41D2" w14:paraId="4A9135FE" w14:textId="77777777" w:rsidTr="003A1C75">
        <w:trPr>
          <w:trHeight w:val="60"/>
        </w:trPr>
        <w:tc>
          <w:tcPr>
            <w:tcW w:w="947" w:type="dxa"/>
            <w:vMerge w:val="restart"/>
            <w:tcMar>
              <w:top w:w="80" w:type="dxa"/>
              <w:left w:w="80" w:type="dxa"/>
              <w:bottom w:w="80" w:type="dxa"/>
              <w:right w:w="80" w:type="dxa"/>
            </w:tcMar>
            <w:vAlign w:val="center"/>
          </w:tcPr>
          <w:p w14:paraId="7438AA94" w14:textId="77777777" w:rsidR="006B41D2" w:rsidRDefault="00DD5695" w:rsidP="00925F01">
            <w:pPr>
              <w:pStyle w:val="Point0"/>
              <w:spacing w:before="170" w:after="0"/>
              <w:ind w:left="0" w:firstLine="0"/>
              <w:jc w:val="right"/>
            </w:pPr>
            <w:r>
              <w:rPr>
                <w:rFonts w:ascii="TimesNewRomanPS-ItalicMT" w:hAnsi="TimesNewRomanPS-ItalicMT"/>
                <w:i/>
                <w:sz w:val="16"/>
              </w:rPr>
              <w:t>F</w:t>
            </w:r>
            <w:r>
              <w:rPr>
                <w:sz w:val="16"/>
              </w:rPr>
              <w:t xml:space="preserve">(5) = 4 </w:t>
            </w:r>
            <w:r>
              <w:rPr>
                <w:rFonts w:ascii="TimesNewRomanPS-ItalicMT" w:hAnsi="TimesNewRomanPS-ItalicMT"/>
                <w:i/>
                <w:sz w:val="16"/>
              </w:rPr>
              <w:t>·</w:t>
            </w:r>
            <w:r>
              <w:rPr>
                <w:sz w:val="16"/>
              </w:rPr>
              <w:t xml:space="preserve"> </w:t>
            </w:r>
          </w:p>
        </w:tc>
        <w:tc>
          <w:tcPr>
            <w:tcW w:w="421" w:type="dxa"/>
            <w:tcMar>
              <w:top w:w="80" w:type="dxa"/>
              <w:left w:w="0" w:type="dxa"/>
              <w:bottom w:w="80" w:type="dxa"/>
              <w:right w:w="0" w:type="dxa"/>
            </w:tcMar>
          </w:tcPr>
          <w:p w14:paraId="3CF4D36C" w14:textId="77777777" w:rsidR="006B41D2" w:rsidRDefault="00DD5695" w:rsidP="00925F01">
            <w:pPr>
              <w:pStyle w:val="Point0"/>
              <w:spacing w:before="170" w:after="0"/>
              <w:ind w:left="0" w:firstLine="0"/>
              <w:jc w:val="center"/>
            </w:pPr>
            <w:r>
              <w:rPr>
                <w:rFonts w:ascii="TimesNewRomanPS-ItalicMT" w:hAnsi="TimesNewRomanPS-ItalicMT"/>
                <w:i/>
                <w:sz w:val="16"/>
              </w:rPr>
              <w:t>P</w:t>
            </w:r>
            <w:r>
              <w:rPr>
                <w:rFonts w:ascii="TimesNewRomanPS-ItalicMT" w:hAnsi="TimesNewRomanPS-ItalicMT"/>
                <w:i/>
                <w:sz w:val="16"/>
                <w:vertAlign w:val="subscript"/>
              </w:rPr>
              <w:t>pilot</w:t>
            </w:r>
          </w:p>
        </w:tc>
        <w:tc>
          <w:tcPr>
            <w:tcW w:w="828" w:type="dxa"/>
            <w:vMerge w:val="restart"/>
            <w:tcMar>
              <w:top w:w="80" w:type="dxa"/>
              <w:left w:w="80" w:type="dxa"/>
              <w:bottom w:w="80" w:type="dxa"/>
              <w:right w:w="80" w:type="dxa"/>
            </w:tcMar>
            <w:vAlign w:val="center"/>
          </w:tcPr>
          <w:p w14:paraId="175FA031" w14:textId="77777777" w:rsidR="006B41D2" w:rsidRDefault="00DD5695" w:rsidP="00925F01">
            <w:pPr>
              <w:pStyle w:val="Point0"/>
              <w:spacing w:before="170" w:after="0"/>
              <w:ind w:left="0" w:firstLine="0"/>
              <w:jc w:val="left"/>
            </w:pPr>
            <w:r>
              <w:rPr>
                <w:rFonts w:ascii="TimesNewRomanPS-ItalicMT" w:hAnsi="TimesNewRomanPS-ItalicMT"/>
                <w:i/>
                <w:sz w:val="16"/>
              </w:rPr>
              <w:t xml:space="preserve">· </w:t>
            </w:r>
            <w:r>
              <w:rPr>
                <w:sz w:val="16"/>
              </w:rPr>
              <w:t>100 [%]</w:t>
            </w:r>
          </w:p>
        </w:tc>
      </w:tr>
      <w:tr w:rsidR="006B41D2" w14:paraId="517A826E" w14:textId="77777777" w:rsidTr="003A1C75">
        <w:trPr>
          <w:trHeight w:val="60"/>
        </w:trPr>
        <w:tc>
          <w:tcPr>
            <w:tcW w:w="947" w:type="dxa"/>
            <w:vMerge/>
          </w:tcPr>
          <w:p w14:paraId="3FD121F9"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c>
          <w:tcPr>
            <w:tcW w:w="421" w:type="dxa"/>
            <w:tcMar>
              <w:top w:w="80" w:type="dxa"/>
              <w:left w:w="0" w:type="dxa"/>
              <w:bottom w:w="80" w:type="dxa"/>
              <w:right w:w="0" w:type="dxa"/>
            </w:tcMar>
          </w:tcPr>
          <w:p w14:paraId="551118FC" w14:textId="77777777" w:rsidR="006B41D2" w:rsidRDefault="00DD5695" w:rsidP="00925F01">
            <w:pPr>
              <w:pStyle w:val="Point0"/>
              <w:spacing w:before="170" w:after="0"/>
              <w:ind w:left="0" w:firstLine="0"/>
              <w:jc w:val="center"/>
            </w:pPr>
            <w:r>
              <w:rPr>
                <w:rFonts w:ascii="TimesNewRomanPS-ItalicMT" w:hAnsi="TimesNewRomanPS-ItalicMT"/>
                <w:i/>
                <w:sz w:val="16"/>
              </w:rPr>
              <w:t>P</w:t>
            </w:r>
            <w:r>
              <w:rPr>
                <w:rFonts w:ascii="TimesNewRomanPS-ItalicMT" w:hAnsi="TimesNewRomanPS-ItalicMT"/>
                <w:i/>
                <w:sz w:val="16"/>
                <w:vertAlign w:val="subscript"/>
              </w:rPr>
              <w:t>nom</w:t>
            </w:r>
          </w:p>
        </w:tc>
        <w:tc>
          <w:tcPr>
            <w:tcW w:w="828" w:type="dxa"/>
            <w:vMerge/>
          </w:tcPr>
          <w:p w14:paraId="0BF858FC" w14:textId="77777777" w:rsidR="006B41D2" w:rsidRDefault="006B41D2" w:rsidP="00925F01">
            <w:pPr>
              <w:pStyle w:val="NoParagraphStyle"/>
              <w:spacing w:line="240" w:lineRule="auto"/>
              <w:textAlignment w:val="auto"/>
              <w:rPr>
                <w:rFonts w:ascii="TimesNewRomanPS-BoldMT" w:hAnsi="TimesNewRomanPS-BoldMT" w:cs="Times New Roman"/>
                <w:color w:val="auto"/>
              </w:rPr>
            </w:pPr>
          </w:p>
        </w:tc>
      </w:tr>
    </w:tbl>
    <w:p w14:paraId="63EA895B" w14:textId="77777777" w:rsidR="006B41D2" w:rsidRDefault="006B41D2" w:rsidP="00925F01">
      <w:pPr>
        <w:pStyle w:val="Point0"/>
        <w:spacing w:before="283" w:after="0"/>
        <w:ind w:left="567" w:hanging="283"/>
        <w:jc w:val="center"/>
        <w:rPr>
          <w:sz w:val="16"/>
          <w:szCs w:val="16"/>
        </w:rPr>
      </w:pPr>
    </w:p>
    <w:p w14:paraId="37A44844" w14:textId="77777777" w:rsidR="006B41D2" w:rsidRDefault="00DD5695" w:rsidP="00925F01">
      <w:pPr>
        <w:pStyle w:val="Point0"/>
        <w:spacing w:before="283" w:after="0"/>
        <w:ind w:left="567" w:hanging="283"/>
        <w:rPr>
          <w:sz w:val="16"/>
          <w:szCs w:val="16"/>
        </w:rPr>
      </w:pPr>
      <w:r>
        <w:tab/>
      </w:r>
      <w:r>
        <w:rPr>
          <w:sz w:val="16"/>
        </w:rPr>
        <w:t>Dersom produktet ikke har en permanent beredskapsflamme, er P</w:t>
      </w:r>
      <w:r>
        <w:rPr>
          <w:sz w:val="16"/>
          <w:vertAlign w:val="subscript"/>
        </w:rPr>
        <w:t>pilot</w:t>
      </w:r>
      <w:r>
        <w:rPr>
          <w:sz w:val="16"/>
        </w:rPr>
        <w:t xml:space="preserve"> lik 0 (null).</w:t>
      </w:r>
    </w:p>
    <w:p w14:paraId="34753B3C" w14:textId="77777777" w:rsidR="006B41D2" w:rsidRDefault="00DD5695" w:rsidP="00925F01">
      <w:pPr>
        <w:pStyle w:val="Point0"/>
        <w:tabs>
          <w:tab w:val="left" w:pos="1417"/>
        </w:tabs>
        <w:spacing w:before="283" w:after="0"/>
        <w:ind w:left="567" w:hanging="283"/>
        <w:rPr>
          <w:sz w:val="16"/>
          <w:szCs w:val="16"/>
        </w:rPr>
      </w:pPr>
      <w:r>
        <w:tab/>
      </w:r>
      <w:r>
        <w:rPr>
          <w:sz w:val="16"/>
        </w:rPr>
        <w:t>der</w:t>
      </w:r>
    </w:p>
    <w:p w14:paraId="106E412B" w14:textId="77777777" w:rsidR="006B41D2" w:rsidRDefault="00DD5695" w:rsidP="00925F01">
      <w:pPr>
        <w:pStyle w:val="Tiret1"/>
        <w:spacing w:before="283"/>
        <w:ind w:left="850"/>
      </w:pPr>
      <w:r>
        <w:rPr>
          <w:rFonts w:ascii="TimesNewRomanPS-ItalicMT" w:hAnsi="TimesNewRomanPS-ItalicMT"/>
          <w:i/>
        </w:rPr>
        <w:t>–</w:t>
      </w:r>
      <w:r>
        <w:tab/>
      </w:r>
      <w:r>
        <w:rPr>
          <w:rFonts w:ascii="TimesNewRomanPS-ItalicMT" w:hAnsi="TimesNewRomanPS-ItalicMT"/>
          <w:i/>
        </w:rPr>
        <w:t>P</w:t>
      </w:r>
      <w:r>
        <w:rPr>
          <w:rFonts w:ascii="TimesNewRomanPS-ItalicMT" w:hAnsi="TimesNewRomanPS-ItalicMT"/>
          <w:i/>
          <w:vertAlign w:val="subscript"/>
        </w:rPr>
        <w:t>pilot</w:t>
      </w:r>
      <w:r>
        <w:t xml:space="preserve"> er den permanente beredskapsflammens energiforbruk, uttrykt i kW,</w:t>
      </w:r>
    </w:p>
    <w:p w14:paraId="70C6D653" w14:textId="77777777" w:rsidR="006B41D2" w:rsidRDefault="00DD5695" w:rsidP="00925F01">
      <w:pPr>
        <w:pStyle w:val="Tiret1"/>
        <w:spacing w:before="283"/>
        <w:ind w:left="850"/>
      </w:pPr>
      <w:r>
        <w:rPr>
          <w:rFonts w:ascii="TimesNewRomanPS-ItalicMT" w:hAnsi="TimesNewRomanPS-ItalicMT"/>
          <w:i/>
        </w:rPr>
        <w:t>–</w:t>
      </w:r>
      <w:r>
        <w:tab/>
      </w:r>
      <w:r>
        <w:rPr>
          <w:rFonts w:ascii="TimesNewRomanPS-ItalicMT" w:hAnsi="TimesNewRomanPS-ItalicMT"/>
          <w:i/>
        </w:rPr>
        <w:t>P</w:t>
      </w:r>
      <w:r>
        <w:rPr>
          <w:rFonts w:ascii="TimesNewRomanPS-ItalicMT" w:hAnsi="TimesNewRomanPS-ItalicMT"/>
          <w:i/>
          <w:vertAlign w:val="subscript"/>
        </w:rPr>
        <w:t>nom</w:t>
      </w:r>
      <w:r>
        <w:t xml:space="preserve"> er produktets nominelle varmeytelse, uttrykt i kW.</w:t>
      </w:r>
    </w:p>
    <w:p w14:paraId="171927D7" w14:textId="77777777" w:rsidR="006B41D2" w:rsidRDefault="00DD5695" w:rsidP="00925F01">
      <w:pPr>
        <w:pStyle w:val="Tiret1"/>
        <w:spacing w:before="340"/>
        <w:ind w:left="850"/>
        <w:jc w:val="center"/>
      </w:pPr>
      <w:r>
        <w:t>_______</w:t>
      </w:r>
    </w:p>
    <w:p w14:paraId="3B1A15FB" w14:textId="77777777" w:rsidR="006B41D2" w:rsidRDefault="003A1C75" w:rsidP="00925F01">
      <w:pPr>
        <w:pStyle w:val="Annexetitreglobale"/>
        <w:tabs>
          <w:tab w:val="left" w:pos="850"/>
        </w:tabs>
        <w:spacing w:before="170" w:after="0"/>
        <w:rPr>
          <w:rFonts w:ascii="TimesNewRomanPS-ItalicMT" w:hAnsi="TimesNewRomanPS-ItalicMT" w:cs="TimesNewRomanPS-ItalicMT"/>
          <w:b w:val="0"/>
          <w:bCs w:val="0"/>
          <w:i/>
          <w:iCs/>
          <w:sz w:val="16"/>
          <w:szCs w:val="16"/>
          <w:u w:val="none"/>
        </w:rPr>
      </w:pPr>
      <w:r>
        <w:br w:type="page"/>
      </w:r>
      <w:r>
        <w:rPr>
          <w:rFonts w:ascii="TimesNewRomanPS-ItalicMT" w:hAnsi="TimesNewRomanPS-ItalicMT"/>
          <w:b w:val="0"/>
          <w:i/>
          <w:sz w:val="16"/>
          <w:u w:val="none"/>
        </w:rPr>
        <w:t>VEDLEGG IV</w:t>
      </w:r>
    </w:p>
    <w:p w14:paraId="72CA24D5" w14:textId="77777777" w:rsidR="006B41D2" w:rsidRDefault="00DD5695" w:rsidP="00925F01">
      <w:pPr>
        <w:pStyle w:val="ManualHeading1"/>
        <w:tabs>
          <w:tab w:val="clear" w:pos="850"/>
          <w:tab w:val="left" w:pos="851"/>
        </w:tabs>
        <w:spacing w:before="170" w:after="0"/>
        <w:jc w:val="center"/>
        <w:rPr>
          <w:rFonts w:ascii="TimesNewRomanPS-BoldItalicMT" w:hAnsi="TimesNewRomanPS-BoldItalicMT" w:cs="TimesNewRomanPS-BoldItalicMT"/>
          <w:i/>
          <w:iCs/>
          <w:smallCaps w:val="0"/>
          <w:sz w:val="16"/>
          <w:szCs w:val="16"/>
        </w:rPr>
      </w:pPr>
      <w:r>
        <w:rPr>
          <w:smallCaps w:val="0"/>
          <w:sz w:val="16"/>
        </w:rPr>
        <w:t>Framgangsmåte for verifisering for markedstilsynsformål</w:t>
      </w:r>
    </w:p>
    <w:p w14:paraId="4FF3F9BC" w14:textId="77777777" w:rsidR="006B41D2" w:rsidRDefault="00DD5695" w:rsidP="00925F01">
      <w:pPr>
        <w:spacing w:before="170"/>
        <w:rPr>
          <w:sz w:val="16"/>
          <w:szCs w:val="16"/>
        </w:rPr>
      </w:pPr>
      <w:r>
        <w:rPr>
          <w:sz w:val="16"/>
        </w:rPr>
        <w:t>Når medlemsstatenes myndigheter foretar kontroller i forbindelse med markedstilsynet nevnt i artikkel 3 nr. 2 i direktiv 2009/125/EF, skal de anvende følgende framgangsmåte for verifisering med hensyn til kravene fastsatt i vedlegg II:</w:t>
      </w:r>
    </w:p>
    <w:p w14:paraId="5DC092F6" w14:textId="77777777" w:rsidR="006B41D2" w:rsidRDefault="00DD5695" w:rsidP="00925F01">
      <w:pPr>
        <w:pStyle w:val="Point0"/>
        <w:spacing w:before="329" w:after="0"/>
        <w:ind w:left="283" w:hanging="283"/>
        <w:rPr>
          <w:sz w:val="16"/>
          <w:szCs w:val="16"/>
        </w:rPr>
      </w:pPr>
      <w:r>
        <w:rPr>
          <w:sz w:val="16"/>
        </w:rPr>
        <w:t xml:space="preserve">1. </w:t>
      </w:r>
      <w:r>
        <w:tab/>
      </w:r>
      <w:r>
        <w:rPr>
          <w:sz w:val="16"/>
        </w:rPr>
        <w:t>Medlemsstatenes myndigheter skal prøve bare en enhet per modell.</w:t>
      </w:r>
    </w:p>
    <w:p w14:paraId="3FD2D643" w14:textId="77777777" w:rsidR="006B41D2" w:rsidRDefault="00DD5695" w:rsidP="00925F01">
      <w:pPr>
        <w:pStyle w:val="Point0"/>
        <w:spacing w:before="329" w:after="0"/>
        <w:ind w:left="283" w:hanging="283"/>
        <w:rPr>
          <w:sz w:val="16"/>
          <w:szCs w:val="16"/>
        </w:rPr>
      </w:pPr>
      <w:r>
        <w:rPr>
          <w:sz w:val="16"/>
        </w:rPr>
        <w:t xml:space="preserve">2. </w:t>
      </w:r>
      <w:r>
        <w:tab/>
      </w:r>
      <w:r>
        <w:rPr>
          <w:sz w:val="16"/>
        </w:rPr>
        <w:t>Modellen skal anses for å oppfylle gjeldende krav fastsatt i vedlegg II til denne forordning dersom</w:t>
      </w:r>
    </w:p>
    <w:p w14:paraId="16729B97" w14:textId="77777777" w:rsidR="006B41D2" w:rsidRDefault="00DD5695" w:rsidP="00925F01">
      <w:pPr>
        <w:pStyle w:val="Point1"/>
        <w:spacing w:before="329" w:after="0"/>
        <w:ind w:left="567" w:hanging="283"/>
        <w:rPr>
          <w:sz w:val="16"/>
          <w:szCs w:val="16"/>
        </w:rPr>
      </w:pPr>
      <w:r>
        <w:rPr>
          <w:sz w:val="16"/>
        </w:rPr>
        <w:t xml:space="preserve">a) </w:t>
      </w:r>
      <w:r>
        <w:tab/>
      </w:r>
      <w:r>
        <w:rPr>
          <w:sz w:val="16"/>
        </w:rPr>
        <w:t>de opplyste verdiene oppfyller kravene angitt i vedlegg II,</w:t>
      </w:r>
    </w:p>
    <w:p w14:paraId="45C79BC3" w14:textId="77777777" w:rsidR="006B41D2" w:rsidRDefault="00DD5695" w:rsidP="00925F01">
      <w:pPr>
        <w:pStyle w:val="Point1"/>
        <w:spacing w:before="329" w:after="0"/>
        <w:ind w:left="567" w:hanging="283"/>
        <w:rPr>
          <w:sz w:val="16"/>
          <w:szCs w:val="16"/>
        </w:rPr>
      </w:pPr>
      <w:r>
        <w:rPr>
          <w:sz w:val="16"/>
        </w:rPr>
        <w:t xml:space="preserve">b) </w:t>
      </w:r>
      <w:r>
        <w:tab/>
      </w:r>
      <w:r>
        <w:rPr>
          <w:sz w:val="16"/>
        </w:rPr>
        <w:t xml:space="preserve">den sesongavhengige energieffektiviteten ved romoppvarming </w:t>
      </w:r>
      <w:r>
        <w:rPr>
          <w:rFonts w:ascii="TimesNewRomanPS-ItalicMT" w:hAnsi="TimesNewRomanPS-ItalicMT"/>
          <w:i/>
          <w:sz w:val="16"/>
        </w:rPr>
        <w:t>η</w:t>
      </w:r>
      <w:r>
        <w:rPr>
          <w:rFonts w:ascii="TimesNewRomanPS-ItalicMT" w:hAnsi="TimesNewRomanPS-ItalicMT"/>
          <w:i/>
          <w:sz w:val="16"/>
          <w:vertAlign w:val="subscript"/>
        </w:rPr>
        <w:t>s</w:t>
      </w:r>
      <w:r>
        <w:rPr>
          <w:sz w:val="16"/>
        </w:rPr>
        <w:t xml:space="preserve"> for elektriske varmeovner ikke er dårligere enn den oppgitte verdien ved enhetens nominelle varmeytelse,</w:t>
      </w:r>
    </w:p>
    <w:p w14:paraId="15AF729E" w14:textId="77777777" w:rsidR="006B41D2" w:rsidRDefault="00DD5695" w:rsidP="00925F01">
      <w:pPr>
        <w:pStyle w:val="Point1"/>
        <w:spacing w:before="329" w:after="0"/>
        <w:ind w:left="567" w:hanging="283"/>
        <w:rPr>
          <w:sz w:val="16"/>
          <w:szCs w:val="16"/>
        </w:rPr>
      </w:pPr>
      <w:r>
        <w:rPr>
          <w:sz w:val="16"/>
        </w:rPr>
        <w:t xml:space="preserve">c) </w:t>
      </w:r>
      <w:r>
        <w:tab/>
      </w:r>
      <w:r>
        <w:rPr>
          <w:sz w:val="16"/>
        </w:rPr>
        <w:t xml:space="preserve">den sesongavhengige energieffektiviteten ved romoppvarming </w:t>
      </w:r>
      <w:r>
        <w:rPr>
          <w:rFonts w:ascii="TimesNewRomanPS-ItalicMT" w:hAnsi="TimesNewRomanPS-ItalicMT"/>
          <w:i/>
          <w:sz w:val="16"/>
        </w:rPr>
        <w:t>η</w:t>
      </w:r>
      <w:r>
        <w:rPr>
          <w:rFonts w:ascii="TimesNewRomanPS-ItalicMT" w:hAnsi="TimesNewRomanPS-ItalicMT"/>
          <w:i/>
          <w:sz w:val="16"/>
          <w:vertAlign w:val="subscript"/>
        </w:rPr>
        <w:t>s</w:t>
      </w:r>
      <w:r>
        <w:rPr>
          <w:sz w:val="16"/>
        </w:rPr>
        <w:t xml:space="preserve"> for varmeovner fyrt med flytende brensel til husholdningsbruk er høyst 8 % lavere enn den oppgitte verdien,</w:t>
      </w:r>
    </w:p>
    <w:p w14:paraId="06CCC4A9" w14:textId="77777777" w:rsidR="006B41D2" w:rsidRDefault="00DD5695" w:rsidP="00925F01">
      <w:pPr>
        <w:pStyle w:val="Point1"/>
        <w:spacing w:before="329" w:after="0"/>
        <w:ind w:left="567" w:hanging="283"/>
        <w:rPr>
          <w:sz w:val="16"/>
          <w:szCs w:val="16"/>
        </w:rPr>
      </w:pPr>
      <w:r>
        <w:rPr>
          <w:sz w:val="16"/>
        </w:rPr>
        <w:t xml:space="preserve">d) </w:t>
      </w:r>
      <w:r>
        <w:tab/>
      </w:r>
      <w:r>
        <w:rPr>
          <w:sz w:val="16"/>
        </w:rPr>
        <w:t xml:space="preserve">den sesongavhengige energieffektiviteten ved romoppvarming </w:t>
      </w:r>
      <w:r>
        <w:rPr>
          <w:rFonts w:ascii="TimesNewRomanPS-ItalicMT" w:hAnsi="TimesNewRomanPS-ItalicMT"/>
          <w:i/>
          <w:sz w:val="16"/>
        </w:rPr>
        <w:t>η</w:t>
      </w:r>
      <w:r>
        <w:rPr>
          <w:rFonts w:ascii="TimesNewRomanPS-ItalicMT" w:hAnsi="TimesNewRomanPS-ItalicMT"/>
          <w:i/>
          <w:sz w:val="16"/>
          <w:vertAlign w:val="subscript"/>
        </w:rPr>
        <w:t>s</w:t>
      </w:r>
      <w:r>
        <w:rPr>
          <w:sz w:val="16"/>
        </w:rPr>
        <w:t xml:space="preserve"> for varmeovner fyrt med gassformig brensel til husholdningsbruk er høyst 8 % lavere enn den oppgitte verdien,</w:t>
      </w:r>
    </w:p>
    <w:p w14:paraId="78A12FC7" w14:textId="77777777" w:rsidR="006B41D2" w:rsidRDefault="00DD5695" w:rsidP="00925F01">
      <w:pPr>
        <w:pStyle w:val="Point1"/>
        <w:spacing w:before="329" w:after="0"/>
        <w:ind w:left="567" w:hanging="283"/>
        <w:rPr>
          <w:sz w:val="16"/>
          <w:szCs w:val="16"/>
        </w:rPr>
      </w:pPr>
      <w:r>
        <w:rPr>
          <w:sz w:val="16"/>
        </w:rPr>
        <w:t xml:space="preserve">e) </w:t>
      </w:r>
      <w:r>
        <w:tab/>
      </w:r>
      <w:r>
        <w:rPr>
          <w:sz w:val="16"/>
        </w:rPr>
        <w:t>utslippene av NO</w:t>
      </w:r>
      <w:r>
        <w:rPr>
          <w:sz w:val="16"/>
          <w:vertAlign w:val="subscript"/>
        </w:rPr>
        <w:t>x</w:t>
      </w:r>
      <w:r>
        <w:rPr>
          <w:sz w:val="16"/>
        </w:rPr>
        <w:t xml:space="preserve"> fra varmeovner fyrt med gassformig og flytende brensel til husholdningsbruk er høyst 10 % høyere enn den oppgitte verdien,</w:t>
      </w:r>
    </w:p>
    <w:p w14:paraId="5AB2E1D3" w14:textId="77777777" w:rsidR="006B41D2" w:rsidRDefault="00DD5695" w:rsidP="00925F01">
      <w:pPr>
        <w:pStyle w:val="Point1"/>
        <w:spacing w:before="329" w:after="0"/>
        <w:ind w:left="567" w:hanging="283"/>
        <w:rPr>
          <w:sz w:val="16"/>
          <w:szCs w:val="16"/>
        </w:rPr>
      </w:pPr>
      <w:r>
        <w:rPr>
          <w:sz w:val="16"/>
        </w:rPr>
        <w:t xml:space="preserve">f) </w:t>
      </w:r>
      <w:r>
        <w:tab/>
      </w:r>
      <w:r>
        <w:rPr>
          <w:sz w:val="16"/>
        </w:rPr>
        <w:t>den sesongavhengige energieffektiviteten ved romoppvarming for stråleovner og rørovner er høyst 10 % lavere enn den oppgitte verdien,</w:t>
      </w:r>
    </w:p>
    <w:p w14:paraId="1B8E314C" w14:textId="77777777" w:rsidR="006B41D2" w:rsidRDefault="00DD5695" w:rsidP="00925F01">
      <w:pPr>
        <w:pStyle w:val="Point1"/>
        <w:spacing w:before="329" w:after="0"/>
        <w:ind w:left="567" w:hanging="283"/>
        <w:rPr>
          <w:sz w:val="16"/>
          <w:szCs w:val="16"/>
        </w:rPr>
      </w:pPr>
      <w:r>
        <w:rPr>
          <w:sz w:val="16"/>
        </w:rPr>
        <w:t xml:space="preserve">g) </w:t>
      </w:r>
      <w:r>
        <w:tab/>
      </w:r>
      <w:r>
        <w:rPr>
          <w:sz w:val="16"/>
        </w:rPr>
        <w:t>utslippene av NO</w:t>
      </w:r>
      <w:r>
        <w:rPr>
          <w:sz w:val="16"/>
          <w:vertAlign w:val="subscript"/>
        </w:rPr>
        <w:t>x</w:t>
      </w:r>
      <w:r>
        <w:rPr>
          <w:sz w:val="16"/>
        </w:rPr>
        <w:t xml:space="preserve"> fra stråleovner og rørovner er høyst 10 % høyere enn den oppgitte verdien.</w:t>
      </w:r>
    </w:p>
    <w:p w14:paraId="3905FBB0" w14:textId="77777777" w:rsidR="006B41D2" w:rsidRDefault="00DD5695" w:rsidP="00925F01">
      <w:pPr>
        <w:pStyle w:val="Point0"/>
        <w:spacing w:before="329" w:after="0"/>
        <w:ind w:left="283" w:hanging="283"/>
        <w:rPr>
          <w:sz w:val="16"/>
          <w:szCs w:val="16"/>
        </w:rPr>
      </w:pPr>
      <w:r>
        <w:rPr>
          <w:sz w:val="16"/>
        </w:rPr>
        <w:t xml:space="preserve">3. </w:t>
      </w:r>
      <w:r>
        <w:tab/>
      </w:r>
      <w:r>
        <w:rPr>
          <w:sz w:val="16"/>
        </w:rPr>
        <w:t>Dersom resultatet nevnt i nr. 2 bokstav a) eller b) ikke oppnås, skal modellen og alle andre tilsvarende modeller anses for ikke å være i samsvar med denne forordning. Dersom noen av resultatene nevnt i nr. 2 bokstav c)–g) ikke oppnås, skal medlemsstatenes myndigheter foreta et tilfeldig utvalg av ytterligere tre enheter av samme modell for prøving. Alternativt kan de tre ytterligere enhetene som velges, være én eller flere tilsvarende modeller som er oppført som tilsvarende produkt i leverandørens tekniske dokumentasjon.</w:t>
      </w:r>
    </w:p>
    <w:p w14:paraId="359568ED" w14:textId="77777777" w:rsidR="006B41D2" w:rsidRDefault="00DD5695" w:rsidP="00925F01">
      <w:pPr>
        <w:pStyle w:val="Point0"/>
        <w:spacing w:before="329" w:after="0"/>
        <w:ind w:left="283" w:hanging="283"/>
        <w:rPr>
          <w:sz w:val="16"/>
          <w:szCs w:val="16"/>
        </w:rPr>
      </w:pPr>
      <w:r>
        <w:rPr>
          <w:sz w:val="16"/>
        </w:rPr>
        <w:t xml:space="preserve">4. </w:t>
      </w:r>
      <w:r>
        <w:tab/>
      </w:r>
      <w:r>
        <w:rPr>
          <w:sz w:val="16"/>
        </w:rPr>
        <w:t>Modellen skal anses for å oppfylle gjeldende krav fastsatt i vedlegg II til denne forordning dersom</w:t>
      </w:r>
    </w:p>
    <w:p w14:paraId="3FE72BB5" w14:textId="77777777" w:rsidR="006B41D2" w:rsidRDefault="00DD5695" w:rsidP="00925F01">
      <w:pPr>
        <w:pStyle w:val="Point1"/>
        <w:spacing w:before="329" w:after="0"/>
        <w:ind w:left="567" w:hanging="283"/>
        <w:rPr>
          <w:sz w:val="16"/>
          <w:szCs w:val="16"/>
        </w:rPr>
      </w:pPr>
      <w:r>
        <w:rPr>
          <w:sz w:val="16"/>
        </w:rPr>
        <w:t xml:space="preserve">a) </w:t>
      </w:r>
      <w:r>
        <w:tab/>
      </w:r>
      <w:r>
        <w:rPr>
          <w:sz w:val="16"/>
        </w:rPr>
        <w:t>de opplyste verdiene oppfyller kravene angitt i vedlegg II,</w:t>
      </w:r>
    </w:p>
    <w:p w14:paraId="22848FE7" w14:textId="77777777" w:rsidR="006B41D2" w:rsidRDefault="00DD5695" w:rsidP="00925F01">
      <w:pPr>
        <w:pStyle w:val="Point1"/>
        <w:spacing w:before="329" w:after="0"/>
        <w:ind w:left="567" w:hanging="283"/>
        <w:rPr>
          <w:sz w:val="16"/>
          <w:szCs w:val="16"/>
        </w:rPr>
      </w:pPr>
      <w:r>
        <w:rPr>
          <w:sz w:val="16"/>
        </w:rPr>
        <w:t xml:space="preserve">b) </w:t>
      </w:r>
      <w:r>
        <w:tab/>
      </w:r>
      <w:r>
        <w:rPr>
          <w:sz w:val="16"/>
        </w:rPr>
        <w:t xml:space="preserve">den sesongavhengige energieffektiviteten ved romoppvarming </w:t>
      </w:r>
      <w:r>
        <w:rPr>
          <w:rFonts w:ascii="TimesNewRomanPS-ItalicMT" w:hAnsi="TimesNewRomanPS-ItalicMT"/>
          <w:i/>
          <w:sz w:val="16"/>
        </w:rPr>
        <w:t>η</w:t>
      </w:r>
      <w:r>
        <w:rPr>
          <w:rFonts w:ascii="TimesNewRomanPS-ItalicMT" w:hAnsi="TimesNewRomanPS-ItalicMT"/>
          <w:i/>
          <w:sz w:val="16"/>
          <w:vertAlign w:val="subscript"/>
        </w:rPr>
        <w:t>s</w:t>
      </w:r>
      <w:r>
        <w:rPr>
          <w:sz w:val="16"/>
        </w:rPr>
        <w:t xml:space="preserve"> for de tre ytterligere varmeovnene fyrt med flytende brensel til husholdningsbruk er høyst 8 % lavere enn den oppgitte verdien,</w:t>
      </w:r>
    </w:p>
    <w:p w14:paraId="52915FE4" w14:textId="77777777" w:rsidR="006B41D2" w:rsidRDefault="00DD5695" w:rsidP="00925F01">
      <w:pPr>
        <w:pStyle w:val="Point1"/>
        <w:spacing w:before="329" w:after="0"/>
        <w:ind w:left="567" w:hanging="283"/>
        <w:rPr>
          <w:sz w:val="16"/>
          <w:szCs w:val="16"/>
        </w:rPr>
      </w:pPr>
      <w:r>
        <w:rPr>
          <w:sz w:val="16"/>
        </w:rPr>
        <w:t xml:space="preserve">c) </w:t>
      </w:r>
      <w:r>
        <w:tab/>
      </w:r>
      <w:r>
        <w:rPr>
          <w:sz w:val="16"/>
        </w:rPr>
        <w:t xml:space="preserve">den sesongavhengige energieffektiviteten ved romoppvarming </w:t>
      </w:r>
      <w:r>
        <w:rPr>
          <w:rFonts w:ascii="TimesNewRomanPS-ItalicMT" w:hAnsi="TimesNewRomanPS-ItalicMT"/>
          <w:i/>
          <w:sz w:val="16"/>
        </w:rPr>
        <w:t>η</w:t>
      </w:r>
      <w:r>
        <w:rPr>
          <w:rFonts w:ascii="TimesNewRomanPS-ItalicMT" w:hAnsi="TimesNewRomanPS-ItalicMT"/>
          <w:i/>
          <w:sz w:val="16"/>
          <w:vertAlign w:val="subscript"/>
        </w:rPr>
        <w:t>s</w:t>
      </w:r>
      <w:r>
        <w:rPr>
          <w:sz w:val="16"/>
        </w:rPr>
        <w:t xml:space="preserve"> for de tre ytterligere varmeovnene fyrt med gassformig brensel til husholdningsbruk er høyst 8 % lavere enn den oppgitte verdien,</w:t>
      </w:r>
    </w:p>
    <w:p w14:paraId="2E1898E7" w14:textId="77777777" w:rsidR="006B41D2" w:rsidRDefault="00DD5695" w:rsidP="00925F01">
      <w:pPr>
        <w:pStyle w:val="Point1"/>
        <w:spacing w:before="329" w:after="0"/>
        <w:ind w:left="567" w:hanging="283"/>
        <w:rPr>
          <w:sz w:val="16"/>
          <w:szCs w:val="16"/>
        </w:rPr>
      </w:pPr>
      <w:r>
        <w:rPr>
          <w:sz w:val="16"/>
        </w:rPr>
        <w:t xml:space="preserve">d) </w:t>
      </w:r>
      <w:r>
        <w:tab/>
      </w:r>
      <w:r>
        <w:rPr>
          <w:sz w:val="16"/>
        </w:rPr>
        <w:t>de gjennomsnittlige utslippene av NO</w:t>
      </w:r>
      <w:r>
        <w:rPr>
          <w:sz w:val="16"/>
          <w:vertAlign w:val="subscript"/>
        </w:rPr>
        <w:t>x</w:t>
      </w:r>
      <w:r>
        <w:rPr>
          <w:sz w:val="16"/>
        </w:rPr>
        <w:t xml:space="preserve"> fra de tre ytterligere varmeovnene fyrt med gassformig og flytende brensel til husholdningsbruk er høyst 10 % høyere enn den oppgitte verdien,</w:t>
      </w:r>
    </w:p>
    <w:p w14:paraId="00AE9F0D" w14:textId="77777777" w:rsidR="006B41D2" w:rsidRDefault="00DD5695" w:rsidP="00925F01">
      <w:pPr>
        <w:pStyle w:val="Point1"/>
        <w:spacing w:before="329" w:after="0"/>
        <w:ind w:left="567" w:hanging="283"/>
        <w:rPr>
          <w:sz w:val="16"/>
          <w:szCs w:val="16"/>
        </w:rPr>
      </w:pPr>
      <w:r>
        <w:rPr>
          <w:sz w:val="16"/>
        </w:rPr>
        <w:t xml:space="preserve">e) </w:t>
      </w:r>
      <w:r>
        <w:tab/>
      </w:r>
      <w:r>
        <w:rPr>
          <w:sz w:val="16"/>
        </w:rPr>
        <w:t>den gjennomsnittlige sesongavhengige energieffektiviteten ved romoppvarming for de tre ytterligere stråleovnene og rørovnene er høyst 10 % lavere enn den oppgitte verdien,</w:t>
      </w:r>
    </w:p>
    <w:p w14:paraId="461873FD" w14:textId="77777777" w:rsidR="006B41D2" w:rsidRDefault="00DD5695" w:rsidP="00925F01">
      <w:pPr>
        <w:pStyle w:val="Point1"/>
        <w:spacing w:before="329" w:after="0"/>
        <w:ind w:left="567" w:hanging="283"/>
        <w:rPr>
          <w:sz w:val="16"/>
          <w:szCs w:val="16"/>
        </w:rPr>
      </w:pPr>
      <w:r>
        <w:rPr>
          <w:sz w:val="16"/>
        </w:rPr>
        <w:t xml:space="preserve">f) </w:t>
      </w:r>
      <w:r>
        <w:tab/>
      </w:r>
      <w:r>
        <w:rPr>
          <w:sz w:val="16"/>
        </w:rPr>
        <w:t>de gjennomsnittlige utslippene av NO</w:t>
      </w:r>
      <w:r>
        <w:rPr>
          <w:sz w:val="16"/>
          <w:vertAlign w:val="subscript"/>
        </w:rPr>
        <w:t>x</w:t>
      </w:r>
      <w:r>
        <w:rPr>
          <w:sz w:val="16"/>
        </w:rPr>
        <w:t xml:space="preserve"> fra de tre ytterligere stråleovnene og rørovnene er høyst 10 % høyere enn den oppgitte verdien.</w:t>
      </w:r>
    </w:p>
    <w:p w14:paraId="33268894" w14:textId="77777777" w:rsidR="006B41D2" w:rsidRDefault="00DD5695" w:rsidP="00925F01">
      <w:pPr>
        <w:pStyle w:val="Point0"/>
        <w:spacing w:before="329" w:after="0"/>
        <w:ind w:left="283" w:hanging="283"/>
        <w:rPr>
          <w:sz w:val="16"/>
          <w:szCs w:val="16"/>
        </w:rPr>
      </w:pPr>
      <w:r>
        <w:rPr>
          <w:sz w:val="16"/>
        </w:rPr>
        <w:t xml:space="preserve">5. </w:t>
      </w:r>
      <w:r>
        <w:tab/>
      </w:r>
      <w:r>
        <w:rPr>
          <w:sz w:val="16"/>
        </w:rPr>
        <w:t>Dersom resultatene nevnt i nr. 4 ikke oppnås, anses modellen for ikke å være i samsvar med denne forordning.</w:t>
      </w:r>
    </w:p>
    <w:p w14:paraId="685268A2" w14:textId="77777777" w:rsidR="006B41D2" w:rsidRDefault="00DD5695" w:rsidP="00925F01">
      <w:pPr>
        <w:pStyle w:val="Point0"/>
        <w:spacing w:before="329" w:after="0"/>
        <w:ind w:left="283" w:hanging="283"/>
        <w:rPr>
          <w:sz w:val="16"/>
          <w:szCs w:val="16"/>
        </w:rPr>
      </w:pPr>
      <w:r>
        <w:tab/>
      </w:r>
      <w:r>
        <w:rPr>
          <w:sz w:val="16"/>
        </w:rPr>
        <w:t>Medlemsstatenes myndigheter skal framlegge prøvingsresultatene og andre relevante opplysninger for de øvrige medlemsstatenes myndigheter og Kommisjonen senest én måned etter at det er truffet beslutning om at modellen ikke oppfyller kravene.</w:t>
      </w:r>
    </w:p>
    <w:p w14:paraId="3C850B02" w14:textId="77777777" w:rsidR="006B41D2" w:rsidRDefault="00DD5695" w:rsidP="00925F01">
      <w:pPr>
        <w:pStyle w:val="Point0"/>
        <w:spacing w:before="329" w:after="0"/>
        <w:ind w:left="283" w:hanging="283"/>
        <w:rPr>
          <w:sz w:val="16"/>
          <w:szCs w:val="16"/>
        </w:rPr>
      </w:pPr>
      <w:r>
        <w:rPr>
          <w:sz w:val="16"/>
        </w:rPr>
        <w:t xml:space="preserve">6. </w:t>
      </w:r>
      <w:r>
        <w:tab/>
      </w:r>
      <w:r>
        <w:rPr>
          <w:sz w:val="16"/>
        </w:rPr>
        <w:t>Medlemsstatenes myndigheter skal bruke de måle- og beregningsmetodene som er fastsatt i vedlegg III.</w:t>
      </w:r>
    </w:p>
    <w:p w14:paraId="570424BE" w14:textId="77777777" w:rsidR="006B41D2" w:rsidRDefault="00DD5695" w:rsidP="00925F01">
      <w:pPr>
        <w:pStyle w:val="Point0"/>
        <w:spacing w:before="329" w:after="0"/>
        <w:ind w:left="283" w:hanging="283"/>
        <w:rPr>
          <w:sz w:val="16"/>
          <w:szCs w:val="16"/>
        </w:rPr>
      </w:pPr>
      <w:r>
        <w:tab/>
      </w:r>
      <w:r>
        <w:rPr>
          <w:sz w:val="16"/>
        </w:rPr>
        <w:t>Verifiseringstoleransene fastsatt i dette vedlegg, gjelder bare for den verifiseringen som medlemsstatenes myndigheter foretar av de målte parametrene, og skal ikke brukes av leverandøren som en tillatt toleranse for å fastsette verdiene i den tekniske dokumentasjonen.</w:t>
      </w:r>
    </w:p>
    <w:p w14:paraId="55025EC5" w14:textId="77777777" w:rsidR="006B41D2" w:rsidRDefault="00DD5695" w:rsidP="00925F01">
      <w:pPr>
        <w:pStyle w:val="Point0"/>
        <w:spacing w:before="329" w:after="0"/>
        <w:ind w:left="283" w:hanging="283"/>
        <w:jc w:val="center"/>
        <w:rPr>
          <w:sz w:val="16"/>
          <w:szCs w:val="16"/>
        </w:rPr>
      </w:pPr>
      <w:r>
        <w:rPr>
          <w:sz w:val="16"/>
        </w:rPr>
        <w:t>_______</w:t>
      </w:r>
    </w:p>
    <w:p w14:paraId="56FA8BEC" w14:textId="77777777" w:rsidR="006B41D2" w:rsidRDefault="00DD5695" w:rsidP="00925F01">
      <w:pPr>
        <w:pStyle w:val="Annexetitreglobale"/>
        <w:tabs>
          <w:tab w:val="left" w:pos="850"/>
        </w:tabs>
        <w:spacing w:before="737" w:after="0"/>
        <w:rPr>
          <w:rFonts w:ascii="TimesNewRomanPS-ItalicMT" w:hAnsi="TimesNewRomanPS-ItalicMT" w:cs="TimesNewRomanPS-ItalicMT"/>
          <w:b w:val="0"/>
          <w:bCs w:val="0"/>
          <w:i/>
          <w:iCs/>
          <w:sz w:val="16"/>
          <w:szCs w:val="16"/>
          <w:u w:val="none"/>
        </w:rPr>
      </w:pPr>
      <w:r>
        <w:rPr>
          <w:rFonts w:ascii="TimesNewRomanPS-ItalicMT" w:hAnsi="TimesNewRomanPS-ItalicMT"/>
          <w:b w:val="0"/>
          <w:i/>
          <w:sz w:val="16"/>
          <w:u w:val="none"/>
        </w:rPr>
        <w:t>VEDLEGG V</w:t>
      </w:r>
    </w:p>
    <w:p w14:paraId="64D6CD33" w14:textId="77777777" w:rsidR="006B41D2" w:rsidRDefault="00DD5695" w:rsidP="00925F01">
      <w:pPr>
        <w:pStyle w:val="ManualHeading1"/>
        <w:tabs>
          <w:tab w:val="clear" w:pos="850"/>
          <w:tab w:val="left" w:pos="851"/>
        </w:tabs>
        <w:spacing w:before="170" w:after="0"/>
        <w:jc w:val="center"/>
        <w:rPr>
          <w:rFonts w:ascii="TimesNewRomanPS-BoldItalicMT" w:hAnsi="TimesNewRomanPS-BoldItalicMT" w:cs="TimesNewRomanPS-BoldItalicMT"/>
          <w:i/>
          <w:iCs/>
          <w:smallCaps w:val="0"/>
          <w:sz w:val="16"/>
          <w:szCs w:val="16"/>
        </w:rPr>
      </w:pPr>
      <w:r>
        <w:rPr>
          <w:smallCaps w:val="0"/>
          <w:sz w:val="16"/>
        </w:rPr>
        <w:t>Veiledende referanseverdier nevnt i artikkel 6</w:t>
      </w:r>
    </w:p>
    <w:p w14:paraId="1F8B1005" w14:textId="77777777" w:rsidR="006B41D2" w:rsidRDefault="00DD5695" w:rsidP="00925F01">
      <w:pPr>
        <w:spacing w:before="170"/>
        <w:rPr>
          <w:sz w:val="16"/>
          <w:szCs w:val="16"/>
        </w:rPr>
      </w:pPr>
      <w:r>
        <w:rPr>
          <w:sz w:val="16"/>
        </w:rPr>
        <w:t>På det tidspunktet denne forordning trer i kraft er nedenstående ansett for å være beste tilgjengelige teknologi på markedet for varmeovner med hensyn til sesongavhengig energieffektivitet ved romoppvarming og utslipp av nitrogenoksider.</w:t>
      </w:r>
    </w:p>
    <w:p w14:paraId="34F25846" w14:textId="77777777" w:rsidR="006B41D2" w:rsidRDefault="00DD5695" w:rsidP="00925F01">
      <w:pPr>
        <w:pStyle w:val="Point0"/>
        <w:spacing w:before="170" w:after="0"/>
        <w:ind w:left="283" w:hanging="283"/>
        <w:rPr>
          <w:sz w:val="16"/>
          <w:szCs w:val="16"/>
        </w:rPr>
      </w:pPr>
      <w:r>
        <w:rPr>
          <w:sz w:val="16"/>
        </w:rPr>
        <w:t xml:space="preserve">1. </w:t>
      </w:r>
      <w:r>
        <w:tab/>
      </w:r>
      <w:r>
        <w:rPr>
          <w:sz w:val="16"/>
        </w:rPr>
        <w:t>Særskilte referanseverdier for sesongavhengig energieffektivitet ved romoppvarming for varmeovner</w:t>
      </w:r>
    </w:p>
    <w:p w14:paraId="503141B5" w14:textId="77777777" w:rsidR="006B41D2" w:rsidRDefault="00DD5695" w:rsidP="00925F01">
      <w:pPr>
        <w:pStyle w:val="Point1"/>
        <w:spacing w:before="170" w:after="0"/>
        <w:ind w:left="567" w:hanging="283"/>
        <w:rPr>
          <w:sz w:val="16"/>
          <w:szCs w:val="16"/>
        </w:rPr>
      </w:pPr>
      <w:r>
        <w:rPr>
          <w:sz w:val="16"/>
        </w:rPr>
        <w:t xml:space="preserve">a) </w:t>
      </w:r>
      <w:r>
        <w:tab/>
      </w:r>
      <w:r>
        <w:rPr>
          <w:sz w:val="16"/>
        </w:rPr>
        <w:t>Referanseverdi for den sesongavhengige energieffektiviteten ved romoppvarming for varmeovner med åpen front som bruker gassformig eller flytende brensel: 65 %.</w:t>
      </w:r>
    </w:p>
    <w:p w14:paraId="0CB29326" w14:textId="77777777" w:rsidR="006B41D2" w:rsidRDefault="00DD5695" w:rsidP="00925F01">
      <w:pPr>
        <w:pStyle w:val="Point1"/>
        <w:spacing w:before="170" w:after="0"/>
        <w:ind w:left="567" w:hanging="283"/>
        <w:rPr>
          <w:sz w:val="16"/>
          <w:szCs w:val="16"/>
        </w:rPr>
      </w:pPr>
      <w:r>
        <w:rPr>
          <w:sz w:val="16"/>
        </w:rPr>
        <w:t xml:space="preserve">b) </w:t>
      </w:r>
      <w:r>
        <w:tab/>
      </w:r>
      <w:r>
        <w:rPr>
          <w:sz w:val="16"/>
        </w:rPr>
        <w:t>Referanseverdi for den sesongavhengige energieffektiviteten ved romoppvarming for varmeovner med lukket front som bruker gassformig eller flytende brensel: 88 %.</w:t>
      </w:r>
    </w:p>
    <w:p w14:paraId="39C3DCD7" w14:textId="77777777" w:rsidR="006B41D2" w:rsidRDefault="00DD5695" w:rsidP="00925F01">
      <w:pPr>
        <w:pStyle w:val="Point1"/>
        <w:spacing w:before="170" w:after="0"/>
        <w:ind w:left="567" w:hanging="283"/>
        <w:rPr>
          <w:sz w:val="16"/>
          <w:szCs w:val="16"/>
        </w:rPr>
      </w:pPr>
      <w:r>
        <w:rPr>
          <w:sz w:val="16"/>
        </w:rPr>
        <w:t xml:space="preserve">c) </w:t>
      </w:r>
      <w:r>
        <w:tab/>
      </w:r>
      <w:r>
        <w:rPr>
          <w:sz w:val="16"/>
        </w:rPr>
        <w:t>Referanseverdi for den sesongavhengige energieffektiviteten ved romoppvarming for elektriske varmeovner: over 39 %.</w:t>
      </w:r>
    </w:p>
    <w:p w14:paraId="29FBFB40" w14:textId="77777777" w:rsidR="006B41D2" w:rsidRDefault="00DD5695" w:rsidP="00925F01">
      <w:pPr>
        <w:pStyle w:val="Point1"/>
        <w:spacing w:before="170" w:after="0"/>
        <w:ind w:left="567" w:hanging="283"/>
        <w:rPr>
          <w:sz w:val="16"/>
          <w:szCs w:val="16"/>
        </w:rPr>
      </w:pPr>
      <w:r>
        <w:rPr>
          <w:sz w:val="16"/>
        </w:rPr>
        <w:t xml:space="preserve">d) </w:t>
      </w:r>
      <w:r>
        <w:tab/>
      </w:r>
      <w:r>
        <w:rPr>
          <w:sz w:val="16"/>
        </w:rPr>
        <w:t>Referanseverdi for sesongavhengig energieffektivitet ved romoppvarming for stråleovner: 92 %.</w:t>
      </w:r>
    </w:p>
    <w:p w14:paraId="42E2833E" w14:textId="77777777" w:rsidR="006B41D2" w:rsidRDefault="00DD5695" w:rsidP="00925F01">
      <w:pPr>
        <w:pStyle w:val="Point1"/>
        <w:spacing w:before="170" w:after="0"/>
        <w:ind w:left="567" w:hanging="283"/>
        <w:rPr>
          <w:sz w:val="16"/>
          <w:szCs w:val="16"/>
        </w:rPr>
      </w:pPr>
      <w:r>
        <w:rPr>
          <w:sz w:val="16"/>
        </w:rPr>
        <w:t xml:space="preserve">e) </w:t>
      </w:r>
      <w:r>
        <w:tab/>
      </w:r>
      <w:r>
        <w:rPr>
          <w:sz w:val="16"/>
        </w:rPr>
        <w:t>Referanseverdi for sesongavhengig energieffektivitet ved romoppvarming for rørovner: 88 %.</w:t>
      </w:r>
    </w:p>
    <w:p w14:paraId="06D1B5D2" w14:textId="77777777" w:rsidR="006B41D2" w:rsidRDefault="00DD5695" w:rsidP="00925F01">
      <w:pPr>
        <w:pStyle w:val="Point0"/>
        <w:spacing w:before="170" w:after="0"/>
        <w:ind w:left="283" w:hanging="283"/>
        <w:rPr>
          <w:sz w:val="16"/>
          <w:szCs w:val="16"/>
        </w:rPr>
      </w:pPr>
      <w:r>
        <w:rPr>
          <w:sz w:val="16"/>
        </w:rPr>
        <w:t xml:space="preserve">2. </w:t>
      </w:r>
      <w:r>
        <w:tab/>
      </w:r>
      <w:r>
        <w:rPr>
          <w:sz w:val="16"/>
        </w:rPr>
        <w:t>Særskilte referanseverdier for utslipp av nitrogenoksider (NO</w:t>
      </w:r>
      <w:r>
        <w:rPr>
          <w:sz w:val="16"/>
          <w:vertAlign w:val="subscript"/>
        </w:rPr>
        <w:t>x</w:t>
      </w:r>
      <w:r>
        <w:rPr>
          <w:sz w:val="16"/>
        </w:rPr>
        <w:t>) fra varmeovner</w:t>
      </w:r>
    </w:p>
    <w:p w14:paraId="3638FA07" w14:textId="77777777" w:rsidR="006B41D2" w:rsidRDefault="00DD5695" w:rsidP="00925F01">
      <w:pPr>
        <w:pStyle w:val="Point1"/>
        <w:spacing w:before="170" w:after="0"/>
        <w:ind w:left="567" w:hanging="283"/>
        <w:rPr>
          <w:sz w:val="16"/>
          <w:szCs w:val="16"/>
        </w:rPr>
      </w:pPr>
      <w:r>
        <w:rPr>
          <w:sz w:val="16"/>
        </w:rPr>
        <w:t xml:space="preserve">a) </w:t>
      </w:r>
      <w:r>
        <w:tab/>
      </w:r>
      <w:r>
        <w:rPr>
          <w:sz w:val="16"/>
        </w:rPr>
        <w:t>Referanseverdi for utslipp av NO</w:t>
      </w:r>
      <w:r>
        <w:rPr>
          <w:sz w:val="16"/>
          <w:vertAlign w:val="subscript"/>
        </w:rPr>
        <w:t>x</w:t>
      </w:r>
      <w:r>
        <w:rPr>
          <w:sz w:val="16"/>
        </w:rPr>
        <w:t xml:space="preserve"> fra varmeovner som bruker gassformig eller flytende brensel: 50 mg/kWh</w:t>
      </w:r>
      <w:r>
        <w:rPr>
          <w:sz w:val="16"/>
          <w:vertAlign w:val="subscript"/>
        </w:rPr>
        <w:t>input</w:t>
      </w:r>
      <w:r>
        <w:rPr>
          <w:sz w:val="16"/>
        </w:rPr>
        <w:t xml:space="preserve"> basert på brutto brennverdi.</w:t>
      </w:r>
    </w:p>
    <w:p w14:paraId="42DCB5FC" w14:textId="77777777" w:rsidR="006B41D2" w:rsidRDefault="00DD5695" w:rsidP="00925F01">
      <w:pPr>
        <w:pStyle w:val="Point1"/>
        <w:spacing w:before="170" w:after="0"/>
        <w:ind w:left="567" w:hanging="283"/>
        <w:rPr>
          <w:sz w:val="16"/>
          <w:szCs w:val="16"/>
        </w:rPr>
      </w:pPr>
      <w:r>
        <w:rPr>
          <w:sz w:val="16"/>
        </w:rPr>
        <w:t xml:space="preserve">b) </w:t>
      </w:r>
      <w:r>
        <w:tab/>
      </w:r>
      <w:r>
        <w:rPr>
          <w:sz w:val="16"/>
        </w:rPr>
        <w:t>Referanseverdi for utslipp av NO</w:t>
      </w:r>
      <w:r>
        <w:rPr>
          <w:sz w:val="16"/>
          <w:vertAlign w:val="subscript"/>
        </w:rPr>
        <w:t>x</w:t>
      </w:r>
      <w:r>
        <w:rPr>
          <w:sz w:val="16"/>
        </w:rPr>
        <w:t xml:space="preserve"> fra stråleovner og rørovner: 50 mg/kWh</w:t>
      </w:r>
      <w:r>
        <w:rPr>
          <w:sz w:val="16"/>
          <w:vertAlign w:val="subscript"/>
        </w:rPr>
        <w:t>input</w:t>
      </w:r>
      <w:r>
        <w:rPr>
          <w:sz w:val="16"/>
        </w:rPr>
        <w:t xml:space="preserve"> basert på brutto brennverdi.</w:t>
      </w:r>
    </w:p>
    <w:p w14:paraId="283E5D6A" w14:textId="77777777" w:rsidR="006B41D2" w:rsidRDefault="00DD5695" w:rsidP="00925F01">
      <w:pPr>
        <w:spacing w:before="170"/>
        <w:rPr>
          <w:sz w:val="16"/>
          <w:szCs w:val="16"/>
        </w:rPr>
      </w:pPr>
      <w:r>
        <w:rPr>
          <w:sz w:val="16"/>
        </w:rPr>
        <w:t>Referanseverdiene i nr. 1 og 2 angir ikke nødvendigvis at en kombinasjon av disse verdiene kan oppnås for én enkel varmeovn.</w:t>
      </w:r>
    </w:p>
    <w:p w14:paraId="7B926F51" w14:textId="77777777" w:rsidR="006B41D2" w:rsidRDefault="00DD5695" w:rsidP="00925F01">
      <w:pPr>
        <w:spacing w:before="340"/>
        <w:jc w:val="center"/>
        <w:rPr>
          <w:sz w:val="16"/>
          <w:szCs w:val="16"/>
        </w:rPr>
      </w:pPr>
      <w:r>
        <w:rPr>
          <w:sz w:val="16"/>
        </w:rPr>
        <w:t>_______________</w:t>
      </w:r>
    </w:p>
    <w:sectPr w:rsidR="006B41D2" w:rsidSect="004C6C02">
      <w:pgSz w:w="11906" w:h="16838"/>
      <w:pgMar w:top="1701" w:right="1134" w:bottom="1134" w:left="1134"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enche Landaas" w:date="2016-04-18T10:39:00Z" w:initials="WL">
    <w:p w14:paraId="73FBEDE8" w14:textId="77777777" w:rsidR="00484569" w:rsidRDefault="00484569">
      <w:pPr>
        <w:pStyle w:val="CommentText"/>
      </w:pPr>
      <w:r>
        <w:rPr>
          <w:rStyle w:val="CommentReference"/>
        </w:rPr>
        <w:annotationRef/>
      </w:r>
      <w:r>
        <w:t>Denne teksten mangler i SDL-filen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FBEDE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CE69C" w14:textId="77777777" w:rsidR="00E74F1C" w:rsidRDefault="00E74F1C">
      <w:pPr>
        <w:spacing w:line="240" w:lineRule="auto"/>
      </w:pPr>
      <w:r>
        <w:separator/>
      </w:r>
    </w:p>
  </w:endnote>
  <w:endnote w:type="continuationSeparator" w:id="0">
    <w:p w14:paraId="05D6237C" w14:textId="77777777" w:rsidR="00E74F1C" w:rsidRDefault="00E74F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00"/>
    <w:family w:val="auto"/>
    <w:pitch w:val="variable"/>
    <w:sig w:usb0="00000000" w:usb1="C0007841" w:usb2="00000009" w:usb3="00000000" w:csb0="000001FF" w:csb1="00000000"/>
  </w:font>
  <w:font w:name="TimesNewRomanPS-ItalicMT">
    <w:altName w:val="Times New Roman"/>
    <w:charset w:val="00"/>
    <w:family w:val="auto"/>
    <w:pitch w:val="variable"/>
    <w:sig w:usb0="00000000" w:usb1="00007843" w:usb2="00000001" w:usb3="00000000" w:csb0="000001B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D19BF" w14:textId="77777777" w:rsidR="00E74F1C" w:rsidRDefault="00E74F1C">
      <w:pPr>
        <w:spacing w:line="240" w:lineRule="auto"/>
      </w:pPr>
      <w:r>
        <w:separator/>
      </w:r>
    </w:p>
  </w:footnote>
  <w:footnote w:type="continuationSeparator" w:id="0">
    <w:p w14:paraId="3B4985CF" w14:textId="77777777" w:rsidR="00E74F1C" w:rsidRDefault="00E74F1C">
      <w:pPr>
        <w:spacing w:line="240" w:lineRule="auto"/>
      </w:pPr>
      <w:r>
        <w:continuationSeparator/>
      </w:r>
    </w:p>
  </w:footnote>
  <w:footnote w:id="1">
    <w:p w14:paraId="7F590E5B" w14:textId="77777777" w:rsidR="00925F01" w:rsidRPr="00925F01" w:rsidRDefault="00925F01">
      <w:pPr>
        <w:pStyle w:val="Footnote"/>
        <w:rPr>
          <w:rStyle w:val="FootnoteReference"/>
          <w:sz w:val="14"/>
          <w:szCs w:val="14"/>
          <w:vertAlign w:val="baseline"/>
        </w:rPr>
      </w:pPr>
      <w:r>
        <w:t xml:space="preserve"> (</w:t>
      </w:r>
      <w:r>
        <w:rPr>
          <w:vertAlign w:val="superscript"/>
        </w:rPr>
        <w:footnoteRef/>
      </w:r>
      <w:r>
        <w:t>)</w:t>
      </w:r>
      <w:r>
        <w:tab/>
      </w:r>
      <w:r>
        <w:rPr>
          <w:rStyle w:val="FootnoteReference"/>
          <w:sz w:val="14"/>
          <w:vertAlign w:val="baseline"/>
        </w:rPr>
        <w:t>EUT L 285 av 31.10.2009, s. 10.</w:t>
      </w:r>
    </w:p>
    <w:p w14:paraId="1688AF39" w14:textId="77777777" w:rsidR="00925F01" w:rsidRDefault="00925F01">
      <w:pPr>
        <w:pStyle w:val="Footnote"/>
      </w:pPr>
    </w:p>
  </w:footnote>
  <w:footnote w:id="2">
    <w:p w14:paraId="14B6E26B" w14:textId="77777777" w:rsidR="00925F01" w:rsidRPr="00925F01" w:rsidRDefault="00925F01">
      <w:pPr>
        <w:pStyle w:val="Footnote"/>
        <w:rPr>
          <w:rStyle w:val="FootnoteReference"/>
          <w:sz w:val="14"/>
          <w:szCs w:val="14"/>
          <w:vertAlign w:val="baseline"/>
        </w:rPr>
      </w:pPr>
      <w:r>
        <w:t>(</w:t>
      </w:r>
      <w:r>
        <w:rPr>
          <w:vertAlign w:val="superscript"/>
        </w:rPr>
        <w:footnoteRef/>
      </w:r>
      <w:r>
        <w:t>)</w:t>
      </w:r>
      <w:r>
        <w:tab/>
      </w:r>
      <w:r>
        <w:rPr>
          <w:rStyle w:val="FootnoteReference"/>
          <w:sz w:val="14"/>
          <w:vertAlign w:val="baseline"/>
        </w:rPr>
        <w:t>Delegert kommisjonsforordning (EU) 2015/1186 av 24. april 2015 om utfylling av europaparlaments- og rådsdirektiv 2010/30/EU med hensyn til energimerking av varmeovner (se side 20 i denne EUT).</w:t>
      </w:r>
    </w:p>
    <w:p w14:paraId="4718EC00" w14:textId="77777777" w:rsidR="00925F01" w:rsidRDefault="00925F01">
      <w:pPr>
        <w:pStyle w:val="Footnote"/>
      </w:pPr>
    </w:p>
  </w:footnote>
  <w:footnote w:id="3">
    <w:p w14:paraId="2222A0A1" w14:textId="77777777" w:rsidR="00925F01" w:rsidRPr="00925F01" w:rsidRDefault="00925F01">
      <w:pPr>
        <w:pStyle w:val="Footnote"/>
        <w:rPr>
          <w:rStyle w:val="FootnoteReference"/>
          <w:sz w:val="14"/>
          <w:szCs w:val="14"/>
          <w:vertAlign w:val="baseline"/>
        </w:rPr>
      </w:pPr>
      <w:r>
        <w:t>(</w:t>
      </w:r>
      <w:r>
        <w:rPr>
          <w:vertAlign w:val="superscript"/>
        </w:rPr>
        <w:footnoteRef/>
      </w:r>
      <w:r>
        <w:t>)</w:t>
      </w:r>
      <w:r>
        <w:tab/>
      </w:r>
      <w:r>
        <w:rPr>
          <w:rStyle w:val="FootnoteReference"/>
          <w:sz w:val="14"/>
          <w:vertAlign w:val="baseline"/>
        </w:rPr>
        <w:t>Europaparlaments- og rådsforordning (EU) nr. 1025/2012 av 25. oktober 2012 om europeisk standardisering og om endring av rådsdirektiv 89/686/EØF og 93/15/EØF samt europaparlaments- og rådsdirektiv 94/9/EF, 94/25/EF, 95/16/EF, 97/23/EF, 98/34/EF, 2004/22/EF, 2007/23/EF, 2009/23/EF og 2009/105/EF og om oppheving av rådsvedtak 87/95/EØF og europaparlaments- og rådsbeslutning nr. 1673/2006/EF (EUT L 316 av 14.11.2012, s. 12).</w:t>
      </w:r>
    </w:p>
    <w:p w14:paraId="25791828" w14:textId="77777777" w:rsidR="00925F01" w:rsidRDefault="00925F01">
      <w:pPr>
        <w:pStyle w:val="Footnote"/>
      </w:pPr>
    </w:p>
  </w:footnote>
  <w:footnote w:id="4">
    <w:p w14:paraId="31A07DF0" w14:textId="77777777" w:rsidR="00925F01" w:rsidRDefault="00925F01">
      <w:pPr>
        <w:pStyle w:val="Footnote"/>
      </w:pPr>
      <w:r>
        <w:t>(</w:t>
      </w:r>
      <w:r>
        <w:rPr>
          <w:vertAlign w:val="superscript"/>
        </w:rPr>
        <w:footnoteRef/>
      </w:r>
      <w:r>
        <w:t>)</w:t>
      </w:r>
      <w:r>
        <w:tab/>
      </w:r>
      <w:r>
        <w:rPr>
          <w:rStyle w:val="FootnoteReference"/>
          <w:sz w:val="14"/>
          <w:vertAlign w:val="baseline"/>
        </w:rPr>
        <w:t>Europaparlaments- og rådsdirektiv 2012/27/EU av 25. oktober 2012 om energieffektivitet, om endring av direktiv 2009/125/EF og 2010/30/EU og om oppheving av direktiv 2004/8/EF og 2006/32/EF (EUT L 315 av 14.11.2012, s. 1).</w:t>
      </w:r>
    </w:p>
  </w:footnote>
  <w:footnote w:id="5">
    <w:p w14:paraId="750C3DFF" w14:textId="77777777" w:rsidR="00925F01" w:rsidRPr="00925F01" w:rsidRDefault="00925F01">
      <w:pPr>
        <w:pStyle w:val="Footnote"/>
        <w:tabs>
          <w:tab w:val="clear" w:pos="283"/>
          <w:tab w:val="clear" w:pos="794"/>
          <w:tab w:val="clear" w:pos="1247"/>
          <w:tab w:val="clear" w:pos="1587"/>
          <w:tab w:val="left" w:pos="1417"/>
        </w:tabs>
        <w:rPr>
          <w:rStyle w:val="FootnoteReference"/>
          <w:sz w:val="14"/>
          <w:szCs w:val="14"/>
          <w:vertAlign w:val="baseline"/>
        </w:rPr>
      </w:pPr>
      <w:r>
        <w:t>(</w:t>
      </w:r>
      <w:r>
        <w:rPr>
          <w:vertAlign w:val="superscript"/>
        </w:rPr>
        <w:footnoteRef/>
      </w:r>
      <w:r>
        <w:t>)</w:t>
      </w:r>
      <w:r>
        <w:tab/>
      </w:r>
      <w:r>
        <w:rPr>
          <w:rStyle w:val="FootnoteReference"/>
          <w:sz w:val="14"/>
          <w:vertAlign w:val="baseline"/>
        </w:rPr>
        <w:t>Kommisjonsforordning (EF) nr. 1275/2008 av 17. desember 2008 om gjennomføring av europaparlaments- og rådsdirektiv 2005/32/EF når det gjelder krav til miljøvennlig utforming av elektriske og elektroniske husholdningsapparater og kontorutstyr med hensyn til effektforbruk i hviletilstand og avslått tilstand</w:t>
      </w:r>
    </w:p>
    <w:p w14:paraId="71B3495C" w14:textId="77777777" w:rsidR="00925F01" w:rsidRDefault="00925F01">
      <w:pPr>
        <w:pStyle w:val="Footnote"/>
        <w:tabs>
          <w:tab w:val="clear" w:pos="283"/>
          <w:tab w:val="clear" w:pos="794"/>
          <w:tab w:val="clear" w:pos="1247"/>
          <w:tab w:val="clear" w:pos="1587"/>
          <w:tab w:val="left" w:pos="1417"/>
        </w:tabs>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E0F19" w14:textId="77777777" w:rsidR="00925F01" w:rsidRDefault="009A2039">
    <w:pPr>
      <w:pStyle w:val="Header"/>
    </w:pPr>
    <w:r>
      <w:rPr>
        <w:noProof/>
      </w:rPr>
      <w:pict w14:anchorId="50F13D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078801" o:spid="_x0000_s2050" type="#_x0000_t75" style="position:absolute;margin-left:0;margin-top:0;width:453.55pt;height:443.2pt;z-index:-251656192;mso-position-horizontal:center;mso-position-horizontal-relative:margin;mso-position-vertical:center;mso-position-vertical-relative:margin" o:allowincell="f">
          <v:imagedata r:id="rId1" o:title="Vannmerke-NB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8244"/>
      <w:docPartObj>
        <w:docPartGallery w:val="Page Numbers (Top of Page)"/>
        <w:docPartUnique/>
      </w:docPartObj>
    </w:sdtPr>
    <w:sdtEndPr>
      <w:rPr>
        <w:noProof/>
      </w:rPr>
    </w:sdtEndPr>
    <w:sdtContent>
      <w:p w14:paraId="464F9962" w14:textId="77777777" w:rsidR="00925F01" w:rsidRDefault="009A2039">
        <w:pPr>
          <w:pStyle w:val="Header"/>
          <w:jc w:val="right"/>
        </w:pPr>
        <w:r>
          <w:rPr>
            <w:noProof/>
          </w:rPr>
          <w:pict w14:anchorId="51C21E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078802" o:spid="_x0000_s2051" type="#_x0000_t75" style="position:absolute;left:0;text-align:left;margin-left:0;margin-top:0;width:453.55pt;height:443.2pt;z-index:-251655168;mso-position-horizontal:center;mso-position-horizontal-relative:margin;mso-position-vertical:center;mso-position-vertical-relative:margin" o:allowincell="f">
              <v:imagedata r:id="rId1" o:title="Vannmerke-NBO"/>
              <w10:wrap anchorx="margin" anchory="margin"/>
            </v:shape>
          </w:pict>
        </w:r>
        <w:r>
          <w:fldChar w:fldCharType="begin"/>
        </w:r>
        <w:r>
          <w:instrText xml:space="preserve"> PAGE   \* MERGEFORMAT </w:instrText>
        </w:r>
        <w:r>
          <w:fldChar w:fldCharType="separate"/>
        </w:r>
        <w:r>
          <w:rPr>
            <w:noProof/>
          </w:rPr>
          <w:t>1</w:t>
        </w:r>
        <w:r>
          <w:rPr>
            <w:noProof/>
          </w:rPr>
          <w:fldChar w:fldCharType="end"/>
        </w:r>
      </w:p>
    </w:sdtContent>
  </w:sdt>
  <w:p w14:paraId="76BC154C" w14:textId="77777777" w:rsidR="00925F01" w:rsidRDefault="00925F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269EF" w14:textId="77777777" w:rsidR="00925F01" w:rsidRDefault="009A2039">
    <w:pPr>
      <w:pStyle w:val="Header"/>
    </w:pPr>
    <w:r>
      <w:rPr>
        <w:noProof/>
      </w:rPr>
      <w:pict w14:anchorId="1F118C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078800" o:spid="_x0000_s2049" type="#_x0000_t75" style="position:absolute;margin-left:0;margin-top:0;width:453.55pt;height:443.2pt;z-index:-251657216;mso-position-horizontal:center;mso-position-horizontal-relative:margin;mso-position-vertical:center;mso-position-vertical-relative:margin" o:allowincell="f">
          <v:imagedata r:id="rId1" o:title="Vannmerke-NB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hideSpellingErrors/>
  <w:revisionView w:inkAnnotations="0"/>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A1C75"/>
    <w:rsid w:val="001241F3"/>
    <w:rsid w:val="003251E5"/>
    <w:rsid w:val="003A1C75"/>
    <w:rsid w:val="003B6854"/>
    <w:rsid w:val="00484569"/>
    <w:rsid w:val="004C6C02"/>
    <w:rsid w:val="006B41D2"/>
    <w:rsid w:val="007A7BFD"/>
    <w:rsid w:val="008E310D"/>
    <w:rsid w:val="0092285F"/>
    <w:rsid w:val="00925F01"/>
    <w:rsid w:val="009445DC"/>
    <w:rsid w:val="009A2039"/>
    <w:rsid w:val="00AB0D1A"/>
    <w:rsid w:val="00AE7308"/>
    <w:rsid w:val="00DD5695"/>
    <w:rsid w:val="00E74F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49E5FBB"/>
  <w15:docId w15:val="{7860D182-64FF-4276-A3E6-EC546AC3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nb-NO"/>
      </w:rPr>
    </w:rPrDefault>
    <w:pPrDefault/>
  </w:docDefaults>
  <w:latentStyles w:defLockedState="0" w:defUIPriority="99"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4C6C02"/>
    <w:pPr>
      <w:widowControl w:val="0"/>
      <w:suppressAutoHyphens/>
      <w:autoSpaceDE w:val="0"/>
      <w:autoSpaceDN w:val="0"/>
      <w:adjustRightInd w:val="0"/>
      <w:spacing w:line="288" w:lineRule="auto"/>
      <w:jc w:val="both"/>
      <w:textAlignment w:val="baseline"/>
    </w:pPr>
    <w:rPr>
      <w:rFonts w:ascii="TimesNewRomanPSMT" w:hAnsi="TimesNewRomanPSMT" w:cs="TimesNewRomanPSMT"/>
      <w:color w:val="000000"/>
      <w:sz w:val="24"/>
      <w:szCs w:val="24"/>
    </w:rPr>
  </w:style>
  <w:style w:type="paragraph" w:styleId="Heading1">
    <w:name w:val="heading 1"/>
    <w:basedOn w:val="Normal"/>
    <w:next w:val="Normal"/>
    <w:link w:val="Heading1Char"/>
    <w:uiPriority w:val="99"/>
    <w:qFormat/>
    <w:rsid w:val="004C6C02"/>
    <w:pPr>
      <w:keepNext/>
      <w:jc w:val="lef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C6C02"/>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customStyle="1" w:styleId="Heading1Char">
    <w:name w:val="Heading 1 Char"/>
    <w:basedOn w:val="DefaultParagraphFont"/>
    <w:link w:val="Heading1"/>
    <w:uiPriority w:val="9"/>
    <w:rsid w:val="004C6C02"/>
    <w:rPr>
      <w:rFonts w:asciiTheme="majorHAnsi" w:eastAsiaTheme="majorEastAsia" w:hAnsiTheme="majorHAnsi" w:cstheme="majorBidi"/>
      <w:b/>
      <w:bCs/>
      <w:color w:val="000000"/>
      <w:kern w:val="32"/>
      <w:sz w:val="32"/>
      <w:szCs w:val="32"/>
      <w:lang w:val="nb-NO"/>
    </w:rPr>
  </w:style>
  <w:style w:type="paragraph" w:customStyle="1" w:styleId="Headings12JUSTIFIED">
    <w:name w:val="Headings1/2 JUSTIFIED"/>
    <w:basedOn w:val="Heading1"/>
    <w:uiPriority w:val="99"/>
    <w:rsid w:val="004C6C02"/>
    <w:pPr>
      <w:tabs>
        <w:tab w:val="left" w:pos="283"/>
        <w:tab w:val="left" w:pos="794"/>
        <w:tab w:val="left" w:pos="1247"/>
        <w:tab w:val="left" w:pos="1587"/>
      </w:tabs>
      <w:spacing w:before="113" w:line="240" w:lineRule="atLeast"/>
      <w:ind w:left="567" w:right="567"/>
      <w:jc w:val="center"/>
      <w:outlineLvl w:val="9"/>
    </w:pPr>
    <w:rPr>
      <w:rFonts w:ascii="TimesNewRomanPS-BoldMT" w:hAnsi="TimesNewRomanPS-BoldMT" w:cs="TimesNewRomanPS-BoldMT"/>
      <w:b/>
      <w:bCs/>
      <w:sz w:val="18"/>
      <w:szCs w:val="18"/>
    </w:rPr>
  </w:style>
  <w:style w:type="paragraph" w:customStyle="1" w:styleId="Institutionquiagit">
    <w:name w:val="Institution qui agit"/>
    <w:basedOn w:val="Normal"/>
    <w:next w:val="Normal"/>
    <w:uiPriority w:val="99"/>
    <w:rsid w:val="004C6C02"/>
    <w:pPr>
      <w:keepNext/>
      <w:spacing w:before="600" w:after="120"/>
    </w:pPr>
  </w:style>
  <w:style w:type="paragraph" w:customStyle="1" w:styleId="ManualConsidrant">
    <w:name w:val="Manual ConsidÈrant"/>
    <w:basedOn w:val="Normal"/>
    <w:uiPriority w:val="99"/>
    <w:rsid w:val="004C6C02"/>
    <w:pPr>
      <w:spacing w:before="120" w:after="120"/>
      <w:ind w:left="709" w:hanging="709"/>
    </w:pPr>
  </w:style>
  <w:style w:type="paragraph" w:customStyle="1" w:styleId="Formuledadoption">
    <w:name w:val="Formule d'adoption"/>
    <w:basedOn w:val="Normal"/>
    <w:next w:val="Titrearticle"/>
    <w:uiPriority w:val="99"/>
    <w:rsid w:val="004C6C02"/>
    <w:pPr>
      <w:keepNext/>
      <w:spacing w:before="120" w:after="120"/>
    </w:pPr>
  </w:style>
  <w:style w:type="paragraph" w:customStyle="1" w:styleId="Titrearticle">
    <w:name w:val="Titre article"/>
    <w:basedOn w:val="Normal"/>
    <w:next w:val="Normal"/>
    <w:uiPriority w:val="99"/>
    <w:rsid w:val="004C6C02"/>
    <w:pPr>
      <w:keepNext/>
      <w:spacing w:before="360" w:after="120"/>
      <w:jc w:val="center"/>
    </w:pPr>
    <w:rPr>
      <w:rFonts w:ascii="TimesNewRomanPS-ItalicMT" w:hAnsi="TimesNewRomanPS-ItalicMT" w:cs="TimesNewRomanPS-ItalicMT"/>
      <w:i/>
      <w:iCs/>
    </w:rPr>
  </w:style>
  <w:style w:type="paragraph" w:customStyle="1" w:styleId="NormalCentered">
    <w:name w:val="Normal Centered"/>
    <w:basedOn w:val="Normal"/>
    <w:uiPriority w:val="99"/>
    <w:rsid w:val="004C6C02"/>
    <w:pPr>
      <w:spacing w:before="120" w:after="120"/>
      <w:jc w:val="center"/>
    </w:pPr>
  </w:style>
  <w:style w:type="paragraph" w:customStyle="1" w:styleId="Point0">
    <w:name w:val="Point 0"/>
    <w:basedOn w:val="Normal"/>
    <w:uiPriority w:val="99"/>
    <w:rsid w:val="004C6C02"/>
    <w:pPr>
      <w:spacing w:before="120" w:after="120"/>
      <w:ind w:left="850" w:hanging="850"/>
    </w:pPr>
  </w:style>
  <w:style w:type="paragraph" w:customStyle="1" w:styleId="Tiret0">
    <w:name w:val="Tiret 0"/>
    <w:basedOn w:val="Point0"/>
    <w:uiPriority w:val="99"/>
    <w:rsid w:val="004C6C02"/>
    <w:pPr>
      <w:tabs>
        <w:tab w:val="left" w:pos="360"/>
      </w:tabs>
      <w:ind w:left="360" w:hanging="360"/>
    </w:pPr>
  </w:style>
  <w:style w:type="paragraph" w:customStyle="1" w:styleId="Applicationdirecte">
    <w:name w:val="Application directe"/>
    <w:basedOn w:val="Normal"/>
    <w:next w:val="Fait"/>
    <w:uiPriority w:val="99"/>
    <w:rsid w:val="004C6C02"/>
    <w:pPr>
      <w:spacing w:before="480" w:after="120"/>
    </w:pPr>
  </w:style>
  <w:style w:type="paragraph" w:customStyle="1" w:styleId="Fait">
    <w:name w:val="Fait ‡"/>
    <w:basedOn w:val="Normal"/>
    <w:next w:val="NoParagraphStyle"/>
    <w:uiPriority w:val="99"/>
    <w:rsid w:val="004C6C02"/>
    <w:pPr>
      <w:keepNext/>
      <w:spacing w:before="120"/>
    </w:pPr>
  </w:style>
  <w:style w:type="paragraph" w:customStyle="1" w:styleId="Annexetitreglobale">
    <w:name w:val="Annexe titre (globale)"/>
    <w:basedOn w:val="Normal"/>
    <w:next w:val="Normal"/>
    <w:uiPriority w:val="99"/>
    <w:rsid w:val="004C6C02"/>
    <w:pPr>
      <w:spacing w:before="120" w:after="120"/>
      <w:jc w:val="center"/>
    </w:pPr>
    <w:rPr>
      <w:rFonts w:ascii="TimesNewRomanPS-BoldMT" w:hAnsi="TimesNewRomanPS-BoldMT" w:cs="TimesNewRomanPS-BoldMT"/>
      <w:b/>
      <w:bCs/>
      <w:u w:val="thick" w:color="000000"/>
    </w:rPr>
  </w:style>
  <w:style w:type="paragraph" w:customStyle="1" w:styleId="ManualHeading1">
    <w:name w:val="Manual Heading 1"/>
    <w:basedOn w:val="Normal"/>
    <w:next w:val="Text1"/>
    <w:uiPriority w:val="99"/>
    <w:rsid w:val="004C6C02"/>
    <w:pPr>
      <w:keepNext/>
      <w:tabs>
        <w:tab w:val="left" w:pos="850"/>
      </w:tabs>
      <w:spacing w:before="360" w:after="120"/>
      <w:ind w:left="850" w:hanging="850"/>
    </w:pPr>
    <w:rPr>
      <w:rFonts w:ascii="TimesNewRomanPS-BoldMT" w:hAnsi="TimesNewRomanPS-BoldMT" w:cs="TimesNewRomanPS-BoldMT"/>
      <w:b/>
      <w:bCs/>
      <w:smallCaps/>
    </w:rPr>
  </w:style>
  <w:style w:type="paragraph" w:customStyle="1" w:styleId="Point1">
    <w:name w:val="Point 1"/>
    <w:basedOn w:val="Normal"/>
    <w:uiPriority w:val="99"/>
    <w:rsid w:val="004C6C02"/>
    <w:pPr>
      <w:spacing w:before="120" w:after="120"/>
      <w:ind w:left="1417" w:hanging="567"/>
    </w:pPr>
  </w:style>
  <w:style w:type="paragraph" w:customStyle="1" w:styleId="ManualHeading2">
    <w:name w:val="Manual Heading 2"/>
    <w:basedOn w:val="Normal"/>
    <w:next w:val="Normal"/>
    <w:uiPriority w:val="99"/>
    <w:rsid w:val="004C6C02"/>
    <w:pPr>
      <w:keepNext/>
      <w:tabs>
        <w:tab w:val="left" w:pos="850"/>
      </w:tabs>
      <w:spacing w:before="120" w:after="120"/>
      <w:ind w:left="850" w:hanging="850"/>
    </w:pPr>
    <w:rPr>
      <w:rFonts w:ascii="TimesNewRomanPS-BoldMT" w:hAnsi="TimesNewRomanPS-BoldMT" w:cs="TimesNewRomanPS-BoldMT"/>
      <w:b/>
      <w:bCs/>
    </w:rPr>
  </w:style>
  <w:style w:type="paragraph" w:customStyle="1" w:styleId="Point2">
    <w:name w:val="Point 2"/>
    <w:basedOn w:val="Normal"/>
    <w:uiPriority w:val="99"/>
    <w:rsid w:val="004C6C02"/>
    <w:pPr>
      <w:spacing w:before="120" w:after="120"/>
      <w:ind w:left="1984" w:hanging="567"/>
    </w:pPr>
  </w:style>
  <w:style w:type="paragraph" w:customStyle="1" w:styleId="NormalLeft">
    <w:name w:val="Normal Left"/>
    <w:basedOn w:val="Normal"/>
    <w:uiPriority w:val="99"/>
    <w:rsid w:val="004C6C02"/>
    <w:pPr>
      <w:spacing w:before="120" w:after="120"/>
      <w:jc w:val="left"/>
    </w:pPr>
  </w:style>
  <w:style w:type="paragraph" w:customStyle="1" w:styleId="Tiret1">
    <w:name w:val="Tiret 1"/>
    <w:basedOn w:val="Point1"/>
    <w:uiPriority w:val="99"/>
    <w:rsid w:val="004C6C02"/>
    <w:pPr>
      <w:tabs>
        <w:tab w:val="left" w:pos="1417"/>
      </w:tabs>
      <w:spacing w:before="113" w:after="0" w:line="200" w:lineRule="atLeast"/>
      <w:ind w:left="907" w:hanging="283"/>
    </w:pPr>
    <w:rPr>
      <w:sz w:val="16"/>
      <w:szCs w:val="16"/>
    </w:rPr>
  </w:style>
  <w:style w:type="paragraph" w:customStyle="1" w:styleId="Tiret2">
    <w:name w:val="Tiret 2"/>
    <w:basedOn w:val="Point2"/>
    <w:uiPriority w:val="99"/>
    <w:rsid w:val="004C6C02"/>
    <w:pPr>
      <w:tabs>
        <w:tab w:val="left" w:pos="1984"/>
      </w:tabs>
    </w:pPr>
  </w:style>
  <w:style w:type="paragraph" w:customStyle="1" w:styleId="Footnote">
    <w:name w:val="Footnote"/>
    <w:basedOn w:val="NoParagraphStyle"/>
    <w:uiPriority w:val="99"/>
    <w:rsid w:val="004C6C02"/>
    <w:pPr>
      <w:tabs>
        <w:tab w:val="left" w:pos="283"/>
        <w:tab w:val="left" w:pos="794"/>
        <w:tab w:val="left" w:pos="1247"/>
        <w:tab w:val="left" w:pos="1587"/>
      </w:tabs>
      <w:suppressAutoHyphens/>
      <w:spacing w:line="289" w:lineRule="auto"/>
      <w:ind w:left="283" w:hanging="283"/>
      <w:jc w:val="both"/>
      <w:textAlignment w:val="baseline"/>
    </w:pPr>
    <w:rPr>
      <w:rFonts w:ascii="TimesNewRomanPSMT" w:hAnsi="TimesNewRomanPSMT" w:cs="TimesNewRomanPSMT"/>
      <w:sz w:val="14"/>
      <w:szCs w:val="14"/>
    </w:rPr>
  </w:style>
  <w:style w:type="paragraph" w:customStyle="1" w:styleId="hang2">
    <w:name w:val="hang 2"/>
    <w:basedOn w:val="NoParagraphStyle"/>
    <w:uiPriority w:val="99"/>
    <w:rsid w:val="004C6C02"/>
    <w:pPr>
      <w:tabs>
        <w:tab w:val="left" w:pos="397"/>
        <w:tab w:val="left" w:pos="794"/>
      </w:tabs>
      <w:suppressAutoHyphens/>
      <w:spacing w:before="113" w:line="240" w:lineRule="atLeast"/>
      <w:ind w:left="680" w:hanging="283"/>
      <w:jc w:val="both"/>
      <w:textAlignment w:val="baseline"/>
    </w:pPr>
    <w:rPr>
      <w:rFonts w:ascii="TimesNewRomanPSMT" w:hAnsi="TimesNewRomanPSMT" w:cs="TimesNewRomanPSMT"/>
      <w:sz w:val="18"/>
      <w:szCs w:val="18"/>
    </w:rPr>
  </w:style>
  <w:style w:type="paragraph" w:customStyle="1" w:styleId="Text1">
    <w:name w:val="Text 1"/>
    <w:basedOn w:val="Normal"/>
    <w:uiPriority w:val="99"/>
    <w:rsid w:val="004C6C02"/>
    <w:pPr>
      <w:spacing w:after="240" w:line="240" w:lineRule="atLeast"/>
      <w:ind w:left="482"/>
    </w:pPr>
  </w:style>
  <w:style w:type="character" w:styleId="FootnoteReference">
    <w:name w:val="footnote reference"/>
    <w:basedOn w:val="DefaultParagraphFont"/>
    <w:uiPriority w:val="99"/>
    <w:rsid w:val="004C6C02"/>
    <w:rPr>
      <w:rFonts w:ascii="TimesNewRomanPSMT" w:hAnsi="TimesNewRomanPSMT" w:cs="TimesNewRomanPSMT"/>
      <w:color w:val="000000"/>
      <w:spacing w:val="0"/>
      <w:w w:val="100"/>
      <w:position w:val="0"/>
      <w:sz w:val="20"/>
      <w:szCs w:val="20"/>
      <w:u w:val="none"/>
      <w:vertAlign w:val="superscript"/>
      <w:lang w:val="nb-NO"/>
    </w:rPr>
  </w:style>
  <w:style w:type="paragraph" w:styleId="BalloonText">
    <w:name w:val="Balloon Text"/>
    <w:basedOn w:val="Normal"/>
    <w:link w:val="BalloonTextChar"/>
    <w:uiPriority w:val="99"/>
    <w:semiHidden/>
    <w:unhideWhenUsed/>
    <w:rsid w:val="008E310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310D"/>
    <w:rPr>
      <w:rFonts w:ascii="Lucida Grande" w:hAnsi="Lucida Grande" w:cs="Lucida Grande"/>
      <w:color w:val="000000"/>
      <w:sz w:val="18"/>
      <w:szCs w:val="18"/>
      <w:lang w:val="nb-NO"/>
    </w:rPr>
  </w:style>
  <w:style w:type="paragraph" w:styleId="Header">
    <w:name w:val="header"/>
    <w:basedOn w:val="Normal"/>
    <w:link w:val="HeaderChar"/>
    <w:uiPriority w:val="99"/>
    <w:unhideWhenUsed/>
    <w:rsid w:val="001241F3"/>
    <w:pPr>
      <w:widowControl/>
      <w:tabs>
        <w:tab w:val="center" w:pos="4536"/>
        <w:tab w:val="right" w:pos="9072"/>
      </w:tabs>
      <w:suppressAutoHyphens w:val="0"/>
      <w:autoSpaceDE/>
      <w:autoSpaceDN/>
      <w:adjustRightInd/>
      <w:spacing w:line="240" w:lineRule="auto"/>
      <w:jc w:val="left"/>
      <w:textAlignment w:val="auto"/>
    </w:pPr>
    <w:rPr>
      <w:rFonts w:asciiTheme="minorHAnsi" w:eastAsiaTheme="minorEastAsia" w:hAnsiTheme="minorHAnsi" w:cs="Arial Unicode MS"/>
      <w:color w:val="auto"/>
      <w:sz w:val="22"/>
      <w:szCs w:val="22"/>
    </w:rPr>
  </w:style>
  <w:style w:type="character" w:customStyle="1" w:styleId="HeaderChar">
    <w:name w:val="Header Char"/>
    <w:basedOn w:val="DefaultParagraphFont"/>
    <w:link w:val="Header"/>
    <w:uiPriority w:val="99"/>
    <w:rsid w:val="001241F3"/>
    <w:rPr>
      <w:rFonts w:asciiTheme="minorHAnsi" w:eastAsiaTheme="minorEastAsia" w:hAnsiTheme="minorHAnsi" w:cs="Arial Unicode MS"/>
      <w:sz w:val="22"/>
      <w:szCs w:val="22"/>
      <w:lang w:val="nb-NO" w:eastAsia="nb-NO"/>
    </w:rPr>
  </w:style>
  <w:style w:type="paragraph" w:styleId="Footer">
    <w:name w:val="footer"/>
    <w:basedOn w:val="Normal"/>
    <w:link w:val="FooterChar"/>
    <w:uiPriority w:val="99"/>
    <w:unhideWhenUsed/>
    <w:rsid w:val="001241F3"/>
    <w:pPr>
      <w:widowControl/>
      <w:tabs>
        <w:tab w:val="center" w:pos="4536"/>
        <w:tab w:val="right" w:pos="9072"/>
      </w:tabs>
      <w:suppressAutoHyphens w:val="0"/>
      <w:autoSpaceDE/>
      <w:autoSpaceDN/>
      <w:adjustRightInd/>
      <w:spacing w:line="240" w:lineRule="auto"/>
      <w:jc w:val="left"/>
      <w:textAlignment w:val="auto"/>
    </w:pPr>
    <w:rPr>
      <w:rFonts w:asciiTheme="minorHAnsi" w:eastAsiaTheme="minorEastAsia" w:hAnsiTheme="minorHAnsi" w:cs="Arial Unicode MS"/>
      <w:color w:val="auto"/>
      <w:sz w:val="22"/>
      <w:szCs w:val="22"/>
    </w:rPr>
  </w:style>
  <w:style w:type="character" w:customStyle="1" w:styleId="FooterChar">
    <w:name w:val="Footer Char"/>
    <w:basedOn w:val="DefaultParagraphFont"/>
    <w:link w:val="Footer"/>
    <w:uiPriority w:val="99"/>
    <w:rsid w:val="001241F3"/>
    <w:rPr>
      <w:rFonts w:asciiTheme="minorHAnsi" w:eastAsiaTheme="minorEastAsia" w:hAnsiTheme="minorHAnsi" w:cs="Arial Unicode MS"/>
      <w:sz w:val="22"/>
      <w:szCs w:val="22"/>
      <w:lang w:val="nb-NO" w:eastAsia="nb-NO"/>
    </w:rPr>
  </w:style>
  <w:style w:type="character" w:styleId="CommentReference">
    <w:name w:val="annotation reference"/>
    <w:basedOn w:val="DefaultParagraphFont"/>
    <w:uiPriority w:val="99"/>
    <w:semiHidden/>
    <w:unhideWhenUsed/>
    <w:rsid w:val="00484569"/>
    <w:rPr>
      <w:sz w:val="16"/>
      <w:szCs w:val="16"/>
    </w:rPr>
  </w:style>
  <w:style w:type="paragraph" w:styleId="CommentText">
    <w:name w:val="annotation text"/>
    <w:basedOn w:val="Normal"/>
    <w:link w:val="CommentTextChar"/>
    <w:uiPriority w:val="99"/>
    <w:semiHidden/>
    <w:unhideWhenUsed/>
    <w:rsid w:val="00484569"/>
    <w:pPr>
      <w:spacing w:line="240" w:lineRule="auto"/>
    </w:pPr>
    <w:rPr>
      <w:sz w:val="20"/>
      <w:szCs w:val="20"/>
    </w:rPr>
  </w:style>
  <w:style w:type="character" w:customStyle="1" w:styleId="CommentTextChar">
    <w:name w:val="Comment Text Char"/>
    <w:basedOn w:val="DefaultParagraphFont"/>
    <w:link w:val="CommentText"/>
    <w:uiPriority w:val="99"/>
    <w:semiHidden/>
    <w:rsid w:val="00484569"/>
    <w:rPr>
      <w:rFonts w:ascii="TimesNewRomanPSMT" w:hAnsi="TimesNewRomanPSMT" w:cs="TimesNewRomanPSMT"/>
      <w:color w:val="000000"/>
    </w:rPr>
  </w:style>
  <w:style w:type="paragraph" w:styleId="CommentSubject">
    <w:name w:val="annotation subject"/>
    <w:basedOn w:val="CommentText"/>
    <w:next w:val="CommentText"/>
    <w:link w:val="CommentSubjectChar"/>
    <w:uiPriority w:val="99"/>
    <w:semiHidden/>
    <w:unhideWhenUsed/>
    <w:rsid w:val="00484569"/>
    <w:rPr>
      <w:b/>
      <w:bCs/>
    </w:rPr>
  </w:style>
  <w:style w:type="character" w:customStyle="1" w:styleId="CommentSubjectChar">
    <w:name w:val="Comment Subject Char"/>
    <w:basedOn w:val="CommentTextChar"/>
    <w:link w:val="CommentSubject"/>
    <w:uiPriority w:val="99"/>
    <w:semiHidden/>
    <w:rsid w:val="00484569"/>
    <w:rPr>
      <w:rFonts w:ascii="TimesNewRomanPSMT" w:hAnsi="TimesNewRomanPSMT" w:cs="TimesNewRomanPSM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2.png"/><Relationship Id="rId5" Type="http://schemas.openxmlformats.org/officeDocument/2006/relationships/endnotes" Target="endnotes.xml"/><Relationship Id="rId10" Type="http://schemas.microsoft.com/office/2011/relationships/commentsExtended" Target="commentsExtended.xml"/><Relationship Id="rId4" Type="http://schemas.openxmlformats.org/officeDocument/2006/relationships/footnotes" Target="footnotes.xml"/><Relationship Id="rId9" Type="http://schemas.openxmlformats.org/officeDocument/2006/relationships/comments" Target="comment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9139</Words>
  <Characters>48438</Characters>
  <Application>Microsoft Office Word</Application>
  <DocSecurity>4</DocSecurity>
  <Lines>403</Lines>
  <Paragraphs>114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57463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Tuuli Sauren</dc:creator>
  <cp:keywords/>
  <dc:description/>
  <cp:lastModifiedBy>Livieratos, Grete Sjøttem</cp:lastModifiedBy>
  <cp:revision>2</cp:revision>
  <dcterms:created xsi:type="dcterms:W3CDTF">2016-04-26T08:53:00Z</dcterms:created>
  <dcterms:modified xsi:type="dcterms:W3CDTF">2016-04-26T08:53:00Z</dcterms:modified>
</cp:coreProperties>
</file>